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A7" w:rsidRPr="00517D9F" w:rsidRDefault="00A64979" w:rsidP="00B22EA7">
      <w:pPr>
        <w:pStyle w:val="Heading4"/>
        <w:rPr>
          <w:sz w:val="16"/>
        </w:rPr>
      </w:pPr>
      <w:r>
        <w:t xml:space="preserve"> </w:t>
      </w:r>
      <w:r w:rsidR="00B22EA7" w:rsidRPr="00517D9F">
        <w:t>MEMORANDUM</w:t>
      </w:r>
    </w:p>
    <w:p w:rsidR="00B22EA7" w:rsidRPr="00517D9F" w:rsidRDefault="00B22EA7" w:rsidP="00B22EA7">
      <w:pPr>
        <w:pStyle w:val="Header"/>
        <w:tabs>
          <w:tab w:val="clear" w:pos="4320"/>
          <w:tab w:val="clear" w:pos="8640"/>
        </w:tabs>
        <w:spacing w:after="240"/>
        <w:jc w:val="right"/>
      </w:pPr>
      <w:r w:rsidRPr="00517D9F">
        <w:rPr>
          <w:rFonts w:ascii="Arial" w:hAnsi="Arial" w:cs="Arial"/>
          <w:b/>
          <w:sz w:val="16"/>
        </w:rPr>
        <w:t>TEXAS DEPARTMENT OF FAMILY AND PROTECTIVE SERVICES</w:t>
      </w:r>
    </w:p>
    <w:tbl>
      <w:tblPr>
        <w:tblW w:w="0" w:type="auto"/>
        <w:tblInd w:w="18" w:type="dxa"/>
        <w:tblBorders>
          <w:bottom w:val="single" w:sz="24" w:space="0" w:color="auto"/>
        </w:tblBorders>
        <w:tblLayout w:type="fixed"/>
        <w:tblLook w:val="0000" w:firstRow="0" w:lastRow="0" w:firstColumn="0" w:lastColumn="0" w:noHBand="0" w:noVBand="0"/>
      </w:tblPr>
      <w:tblGrid>
        <w:gridCol w:w="8100"/>
        <w:gridCol w:w="2223"/>
      </w:tblGrid>
      <w:tr w:rsidR="00B22EA7" w:rsidRPr="00517D9F" w:rsidTr="00B22EA7">
        <w:trPr>
          <w:cantSplit/>
        </w:trPr>
        <w:tc>
          <w:tcPr>
            <w:tcW w:w="8100" w:type="dxa"/>
          </w:tcPr>
          <w:p w:rsidR="00B22EA7" w:rsidRPr="00517D9F" w:rsidRDefault="00B22EA7" w:rsidP="00B22EA7">
            <w:pPr>
              <w:tabs>
                <w:tab w:val="left" w:pos="1440"/>
              </w:tabs>
              <w:ind w:left="1008" w:hanging="1008"/>
              <w:rPr>
                <w:rFonts w:ascii="Arial" w:hAnsi="Arial" w:cs="Arial"/>
                <w:sz w:val="26"/>
              </w:rPr>
            </w:pPr>
            <w:r w:rsidRPr="00517D9F">
              <w:rPr>
                <w:rFonts w:ascii="Arial" w:hAnsi="Arial"/>
                <w:b/>
                <w:bCs/>
                <w:sz w:val="18"/>
              </w:rPr>
              <w:t xml:space="preserve">TO: </w:t>
            </w:r>
            <w:r w:rsidRPr="00517D9F">
              <w:rPr>
                <w:rFonts w:ascii="Arial" w:hAnsi="Arial" w:cs="Arial"/>
                <w:sz w:val="22"/>
              </w:rPr>
              <w:tab/>
            </w:r>
            <w:r w:rsidRPr="00517D9F">
              <w:rPr>
                <w:rFonts w:ascii="Arial" w:hAnsi="Arial"/>
                <w:b/>
                <w:sz w:val="24"/>
              </w:rPr>
              <w:t>Chair and Members</w:t>
            </w:r>
            <w:r w:rsidRPr="00517D9F">
              <w:rPr>
                <w:rFonts w:ascii="Arial" w:hAnsi="Arial"/>
                <w:b/>
                <w:sz w:val="26"/>
              </w:rPr>
              <w:t xml:space="preserve"> </w:t>
            </w:r>
            <w:r w:rsidRPr="00517D9F">
              <w:rPr>
                <w:rFonts w:ascii="Arial" w:hAnsi="Arial"/>
                <w:b/>
                <w:sz w:val="26"/>
              </w:rPr>
              <w:br/>
            </w:r>
            <w:r w:rsidRPr="00517D9F">
              <w:rPr>
                <w:rFonts w:ascii="Arial" w:hAnsi="Arial"/>
                <w:b/>
                <w:sz w:val="24"/>
              </w:rPr>
              <w:t>Department of Family and Protective Services Council</w:t>
            </w:r>
          </w:p>
          <w:p w:rsidR="00B22EA7" w:rsidRPr="00517D9F" w:rsidRDefault="00B22EA7" w:rsidP="00B22EA7">
            <w:pPr>
              <w:tabs>
                <w:tab w:val="left" w:pos="1440"/>
              </w:tabs>
              <w:spacing w:before="120" w:after="120"/>
              <w:ind w:left="1008" w:hanging="1008"/>
              <w:rPr>
                <w:rFonts w:ascii="Arial" w:hAnsi="Arial"/>
                <w:b/>
                <w:sz w:val="24"/>
              </w:rPr>
            </w:pPr>
            <w:r w:rsidRPr="00517D9F">
              <w:rPr>
                <w:rFonts w:ascii="Arial" w:hAnsi="Arial"/>
                <w:b/>
              </w:rPr>
              <w:t>FROM:</w:t>
            </w:r>
            <w:r w:rsidRPr="00517D9F">
              <w:rPr>
                <w:rFonts w:ascii="Arial" w:hAnsi="Arial"/>
                <w:b/>
                <w:sz w:val="26"/>
              </w:rPr>
              <w:t xml:space="preserve"> </w:t>
            </w:r>
            <w:r w:rsidRPr="00517D9F">
              <w:rPr>
                <w:rFonts w:ascii="Arial" w:hAnsi="Arial"/>
                <w:b/>
                <w:sz w:val="26"/>
              </w:rPr>
              <w:tab/>
            </w:r>
            <w:r w:rsidR="00670640" w:rsidRPr="00517D9F">
              <w:rPr>
                <w:rFonts w:ascii="Arial" w:hAnsi="Arial"/>
                <w:b/>
                <w:sz w:val="24"/>
              </w:rPr>
              <w:t>Howard G. Baldwin, Jr.</w:t>
            </w:r>
            <w:r w:rsidRPr="00517D9F">
              <w:rPr>
                <w:rFonts w:ascii="Arial" w:hAnsi="Arial"/>
                <w:b/>
                <w:sz w:val="24"/>
              </w:rPr>
              <w:br/>
              <w:t>Commissioner</w:t>
            </w:r>
          </w:p>
          <w:p w:rsidR="00B22EA7" w:rsidRPr="00517D9F" w:rsidRDefault="00B22EA7" w:rsidP="00B22EA7">
            <w:pPr>
              <w:tabs>
                <w:tab w:val="left" w:pos="1440"/>
              </w:tabs>
              <w:spacing w:before="120" w:after="120"/>
              <w:ind w:left="1008" w:hanging="1008"/>
              <w:rPr>
                <w:rFonts w:ascii="Arial" w:hAnsi="Arial"/>
                <w:b/>
                <w:sz w:val="24"/>
                <w:szCs w:val="24"/>
              </w:rPr>
            </w:pPr>
            <w:r w:rsidRPr="00517D9F">
              <w:rPr>
                <w:rFonts w:ascii="Arial" w:hAnsi="Arial"/>
                <w:b/>
                <w:bCs/>
                <w:sz w:val="18"/>
              </w:rPr>
              <w:t xml:space="preserve">SUBJECT: </w:t>
            </w:r>
            <w:r w:rsidRPr="00517D9F">
              <w:rPr>
                <w:rFonts w:ascii="Arial" w:hAnsi="Arial"/>
                <w:bCs/>
                <w:sz w:val="16"/>
              </w:rPr>
              <w:tab/>
            </w:r>
            <w:r w:rsidRPr="00517D9F">
              <w:rPr>
                <w:rFonts w:ascii="Arial" w:hAnsi="Arial"/>
                <w:b/>
                <w:sz w:val="24"/>
              </w:rPr>
              <w:t>Agenda Item</w:t>
            </w:r>
            <w:r w:rsidR="008B3C68" w:rsidRPr="00517D9F">
              <w:rPr>
                <w:rFonts w:ascii="Arial" w:hAnsi="Arial"/>
                <w:b/>
                <w:sz w:val="24"/>
              </w:rPr>
              <w:t xml:space="preserve"> </w:t>
            </w:r>
            <w:r w:rsidR="004D5EA0">
              <w:rPr>
                <w:rFonts w:ascii="Arial" w:hAnsi="Arial"/>
                <w:b/>
                <w:sz w:val="24"/>
              </w:rPr>
              <w:t>5b</w:t>
            </w:r>
            <w:r w:rsidR="005A4411" w:rsidRPr="00517D9F">
              <w:rPr>
                <w:rFonts w:ascii="Arial" w:hAnsi="Arial"/>
                <w:b/>
                <w:sz w:val="24"/>
              </w:rPr>
              <w:t>:</w:t>
            </w:r>
            <w:r w:rsidRPr="00517D9F">
              <w:rPr>
                <w:rFonts w:ascii="Arial" w:hAnsi="Arial"/>
                <w:b/>
                <w:sz w:val="24"/>
              </w:rPr>
              <w:t xml:space="preserve"> Recommendation to propose rule changes in 40 TAC</w:t>
            </w:r>
            <w:r w:rsidR="00761AF3" w:rsidRPr="00517D9F">
              <w:rPr>
                <w:rFonts w:ascii="Arial" w:hAnsi="Arial"/>
                <w:b/>
                <w:sz w:val="24"/>
              </w:rPr>
              <w:t xml:space="preserve">, </w:t>
            </w:r>
            <w:r w:rsidR="0024492F" w:rsidRPr="00517D9F">
              <w:rPr>
                <w:rStyle w:val="PRSLTTRTOP"/>
                <w:rFonts w:ascii="Arial" w:hAnsi="Arial" w:cs="Arial"/>
                <w:b/>
                <w:spacing w:val="-3"/>
                <w:sz w:val="24"/>
                <w:szCs w:val="24"/>
              </w:rPr>
              <w:t>Chapter 745, Licensing</w:t>
            </w:r>
            <w:r w:rsidR="009B1282" w:rsidRPr="00517D9F">
              <w:rPr>
                <w:rStyle w:val="PRSLTTRTOP"/>
                <w:rFonts w:ascii="Arial" w:hAnsi="Arial" w:cs="Arial"/>
                <w:b/>
                <w:spacing w:val="-3"/>
                <w:sz w:val="24"/>
                <w:szCs w:val="24"/>
              </w:rPr>
              <w:t>; Chapter 748, General Residential Operations; Chapter 749, Child-Placing Agencies; and Chapter 750, Independent Foster Homes</w:t>
            </w:r>
            <w:r w:rsidR="00602603" w:rsidRPr="00517D9F">
              <w:rPr>
                <w:rStyle w:val="PRSLTTRTOP"/>
                <w:rFonts w:ascii="Arial" w:hAnsi="Arial" w:cs="Arial"/>
                <w:b/>
                <w:spacing w:val="-3"/>
                <w:sz w:val="24"/>
                <w:szCs w:val="24"/>
              </w:rPr>
              <w:t xml:space="preserve"> related to controlling persons</w:t>
            </w:r>
          </w:p>
          <w:p w:rsidR="00B22EA7" w:rsidRPr="00517D9F" w:rsidRDefault="00B22EA7" w:rsidP="009B1282">
            <w:pPr>
              <w:tabs>
                <w:tab w:val="left" w:pos="1440"/>
              </w:tabs>
              <w:spacing w:before="120" w:after="120"/>
              <w:ind w:left="1008" w:hanging="1008"/>
              <w:rPr>
                <w:rFonts w:ascii="Arial" w:hAnsi="Arial"/>
                <w:b/>
                <w:iCs/>
                <w:sz w:val="24"/>
              </w:rPr>
            </w:pPr>
            <w:r w:rsidRPr="00517D9F">
              <w:rPr>
                <w:rFonts w:ascii="Arial" w:hAnsi="Arial"/>
                <w:b/>
                <w:bCs/>
              </w:rPr>
              <w:t>DATE:</w:t>
            </w:r>
            <w:r w:rsidRPr="00517D9F">
              <w:rPr>
                <w:rFonts w:ascii="Arial" w:hAnsi="Arial"/>
                <w:b/>
                <w:bCs/>
              </w:rPr>
              <w:tab/>
            </w:r>
            <w:r w:rsidR="009B1282" w:rsidRPr="00517D9F">
              <w:rPr>
                <w:rFonts w:ascii="Arial" w:hAnsi="Arial"/>
                <w:b/>
                <w:iCs/>
                <w:sz w:val="24"/>
              </w:rPr>
              <w:t>October 19</w:t>
            </w:r>
            <w:r w:rsidR="00E72D1C" w:rsidRPr="00517D9F">
              <w:rPr>
                <w:rFonts w:ascii="Arial" w:hAnsi="Arial"/>
                <w:b/>
                <w:iCs/>
                <w:sz w:val="24"/>
              </w:rPr>
              <w:t>, 2012</w:t>
            </w:r>
          </w:p>
        </w:tc>
        <w:tc>
          <w:tcPr>
            <w:tcW w:w="2223" w:type="dxa"/>
          </w:tcPr>
          <w:p w:rsidR="00B22EA7" w:rsidRPr="00517D9F" w:rsidRDefault="00670640" w:rsidP="00B22EA7">
            <w:pPr>
              <w:tabs>
                <w:tab w:val="left" w:pos="72"/>
              </w:tabs>
              <w:jc w:val="right"/>
              <w:rPr>
                <w:sz w:val="24"/>
              </w:rPr>
            </w:pPr>
            <w:r w:rsidRPr="00517D9F">
              <w:rPr>
                <w:noProof/>
                <w:sz w:val="24"/>
              </w:rPr>
              <w:drawing>
                <wp:inline distT="0" distB="0" distL="0" distR="0" wp14:anchorId="4AEE5AF3" wp14:editId="3523F67E">
                  <wp:extent cx="1209675" cy="1181100"/>
                  <wp:effectExtent l="0" t="0" r="9525"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tc>
      </w:tr>
    </w:tbl>
    <w:p w:rsidR="00B22EA7" w:rsidRPr="00517D9F" w:rsidRDefault="00B22EA7" w:rsidP="00B22EA7">
      <w:pPr>
        <w:pStyle w:val="Heading2"/>
        <w:shd w:val="pct12" w:color="auto" w:fill="auto"/>
        <w:spacing w:after="120"/>
        <w:rPr>
          <w:b w:val="0"/>
          <w:i w:val="0"/>
        </w:rPr>
      </w:pPr>
      <w:r w:rsidRPr="00517D9F">
        <w:rPr>
          <w:b w:val="0"/>
          <w:i w:val="0"/>
        </w:rPr>
        <w:t>BACKGROUND AND PURPOSE</w:t>
      </w:r>
    </w:p>
    <w:p w:rsidR="003B1B91" w:rsidRPr="00517D9F" w:rsidRDefault="00342965" w:rsidP="00B357EC">
      <w:pPr>
        <w:pStyle w:val="BodyText"/>
      </w:pPr>
      <w:r w:rsidRPr="00517D9F">
        <w:t xml:space="preserve">The Child Care Licensing </w:t>
      </w:r>
      <w:r w:rsidR="008F47A6" w:rsidRPr="00517D9F">
        <w:t xml:space="preserve">(CCL) </w:t>
      </w:r>
      <w:r w:rsidR="0059378C" w:rsidRPr="00517D9F">
        <w:t xml:space="preserve">Program </w:t>
      </w:r>
      <w:r w:rsidRPr="00517D9F">
        <w:t xml:space="preserve">is proposing changes to </w:t>
      </w:r>
      <w:r w:rsidR="00D2294A" w:rsidRPr="00517D9F">
        <w:t>40 Texas Administrative Code (TAC)</w:t>
      </w:r>
      <w:r w:rsidR="00761AF3" w:rsidRPr="00517D9F">
        <w:t>,</w:t>
      </w:r>
      <w:r w:rsidR="00D2294A" w:rsidRPr="00517D9F">
        <w:t xml:space="preserve"> </w:t>
      </w:r>
      <w:r w:rsidR="00761AF3" w:rsidRPr="00517D9F">
        <w:t>Chapter 745, Licensing;</w:t>
      </w:r>
      <w:r w:rsidR="00761AF3" w:rsidRPr="00517D9F">
        <w:rPr>
          <w:rStyle w:val="PRSLTTRTOP"/>
        </w:rPr>
        <w:t xml:space="preserve"> </w:t>
      </w:r>
      <w:r w:rsidR="009B1282" w:rsidRPr="00517D9F">
        <w:rPr>
          <w:rStyle w:val="PRSLTTRTOP"/>
        </w:rPr>
        <w:t>Chapter 748, General Residential Operations; Chapter 749, Child-Placing Agencies; and Chapter 750, Independent Foster Homes</w:t>
      </w:r>
      <w:r w:rsidRPr="00517D9F">
        <w:t xml:space="preserve">. </w:t>
      </w:r>
      <w:r w:rsidR="003B1B91" w:rsidRPr="00517D9F">
        <w:t>The purpose of the proposed amendments is to implement legislation passed during the 82nd Legislative Session.</w:t>
      </w:r>
    </w:p>
    <w:p w:rsidR="003B1B91" w:rsidRPr="00517D9F" w:rsidRDefault="003B1B91" w:rsidP="00B357EC">
      <w:pPr>
        <w:pStyle w:val="BodyText"/>
      </w:pPr>
    </w:p>
    <w:p w:rsidR="00602603" w:rsidRPr="00517D9F" w:rsidRDefault="003B1B91" w:rsidP="00602603">
      <w:pPr>
        <w:pStyle w:val="BodyText"/>
        <w:rPr>
          <w:color w:val="000000"/>
        </w:rPr>
      </w:pPr>
      <w:r w:rsidRPr="00517D9F">
        <w:t>Senate Bill (S.B.) 1178, 82</w:t>
      </w:r>
      <w:r w:rsidRPr="00517D9F">
        <w:rPr>
          <w:vertAlign w:val="superscript"/>
        </w:rPr>
        <w:t>nd</w:t>
      </w:r>
      <w:r w:rsidRPr="00517D9F">
        <w:t xml:space="preserve"> Legislature, 2011, made changes to Chapter 42 of the Human Resources Code (HRC) in regards to who is ineligible to be a controlling person at an operation regulated by </w:t>
      </w:r>
      <w:r w:rsidR="00427EAA" w:rsidRPr="00517D9F">
        <w:t>CCL</w:t>
      </w:r>
      <w:r w:rsidRPr="00517D9F">
        <w:t xml:space="preserve">. </w:t>
      </w:r>
      <w:r w:rsidR="00602603" w:rsidRPr="00517D9F">
        <w:t xml:space="preserve"> </w:t>
      </w:r>
      <w:r w:rsidR="00602603" w:rsidRPr="00517D9F">
        <w:rPr>
          <w:color w:val="000000"/>
        </w:rPr>
        <w:t xml:space="preserve">A </w:t>
      </w:r>
      <w:r w:rsidR="00517D9F">
        <w:rPr>
          <w:color w:val="000000"/>
        </w:rPr>
        <w:t>"</w:t>
      </w:r>
      <w:r w:rsidR="00517D9F" w:rsidRPr="00517D9F">
        <w:rPr>
          <w:color w:val="000000"/>
        </w:rPr>
        <w:t>c</w:t>
      </w:r>
      <w:r w:rsidR="00602603" w:rsidRPr="00517D9F">
        <w:rPr>
          <w:color w:val="000000"/>
        </w:rPr>
        <w:t>ontrolling</w:t>
      </w:r>
      <w:r w:rsidR="00517D9F" w:rsidRPr="00517D9F">
        <w:rPr>
          <w:color w:val="000000"/>
        </w:rPr>
        <w:t xml:space="preserve"> person</w:t>
      </w:r>
      <w:r w:rsidR="00517D9F">
        <w:rPr>
          <w:i/>
          <w:color w:val="000000"/>
        </w:rPr>
        <w:t>"</w:t>
      </w:r>
      <w:r w:rsidR="00602603" w:rsidRPr="00517D9F">
        <w:rPr>
          <w:color w:val="000000"/>
        </w:rPr>
        <w:t xml:space="preserve"> as defined by </w:t>
      </w:r>
      <w:r w:rsidR="0027275A" w:rsidRPr="00517D9F">
        <w:rPr>
          <w:color w:val="000000"/>
        </w:rPr>
        <w:t>HRC</w:t>
      </w:r>
      <w:r w:rsidR="00602603" w:rsidRPr="00517D9F">
        <w:rPr>
          <w:color w:val="000000"/>
        </w:rPr>
        <w:t xml:space="preserve"> </w:t>
      </w:r>
      <w:hyperlink r:id="rId9" w:anchor="42.002" w:history="1">
        <w:r w:rsidR="00602603" w:rsidRPr="00517D9F">
          <w:rPr>
            <w:color w:val="0000FF"/>
            <w:u w:val="single"/>
          </w:rPr>
          <w:t>§42.002(18)</w:t>
        </w:r>
      </w:hyperlink>
      <w:r w:rsidR="00602603" w:rsidRPr="00517D9F">
        <w:rPr>
          <w:color w:val="000000"/>
        </w:rPr>
        <w:t xml:space="preserve"> is "a person who, either alone or in connection with others, has the ability to directly or indirectly influence or direct the management, expenditures, or policies" of a child care operation.</w:t>
      </w:r>
    </w:p>
    <w:p w:rsidR="00577FA9" w:rsidRPr="00517D9F" w:rsidRDefault="00577FA9" w:rsidP="00602603">
      <w:pPr>
        <w:pStyle w:val="BodyText"/>
      </w:pPr>
    </w:p>
    <w:p w:rsidR="00761AF3" w:rsidRPr="00517D9F" w:rsidRDefault="003B1B91" w:rsidP="00602603">
      <w:pPr>
        <w:pStyle w:val="BodyText"/>
      </w:pPr>
      <w:r w:rsidRPr="00517D9F">
        <w:t>Earlier this year, CCL amended administrative rules to implement the legislation (the rules became effective March 1, 2012). The changes in this proposal will further support the implementation of S.B. 1178 by</w:t>
      </w:r>
      <w:r w:rsidR="00EC18FD" w:rsidRPr="00517D9F">
        <w:t>:</w:t>
      </w:r>
      <w:r w:rsidRPr="00517D9F">
        <w:t xml:space="preserve"> </w:t>
      </w:r>
    </w:p>
    <w:p w:rsidR="00617002" w:rsidRPr="00517D9F" w:rsidRDefault="00617002" w:rsidP="00233AF5">
      <w:pPr>
        <w:pStyle w:val="BodyText"/>
        <w:numPr>
          <w:ilvl w:val="0"/>
          <w:numId w:val="21"/>
        </w:numPr>
        <w:spacing w:after="60"/>
      </w:pPr>
      <w:r w:rsidRPr="00517D9F">
        <w:t>outlin</w:t>
      </w:r>
      <w:r w:rsidR="00C11382" w:rsidRPr="00517D9F">
        <w:t>ing</w:t>
      </w:r>
      <w:r w:rsidRPr="00517D9F">
        <w:t xml:space="preserve"> </w:t>
      </w:r>
      <w:r w:rsidR="00214DF3" w:rsidRPr="00517D9F">
        <w:t>in what</w:t>
      </w:r>
      <w:r w:rsidRPr="00517D9F">
        <w:t xml:space="preserve"> circumstances a person </w:t>
      </w:r>
      <w:r w:rsidR="00943540" w:rsidRPr="00517D9F">
        <w:t xml:space="preserve">is prohibited </w:t>
      </w:r>
      <w:r w:rsidRPr="00517D9F">
        <w:t>from being a controlling person</w:t>
      </w:r>
      <w:r w:rsidR="00C11382" w:rsidRPr="00517D9F">
        <w:t xml:space="preserve">, </w:t>
      </w:r>
      <w:r w:rsidRPr="00517D9F">
        <w:t xml:space="preserve">when CCL will </w:t>
      </w:r>
      <w:r w:rsidR="00C11382" w:rsidRPr="00517D9F">
        <w:t xml:space="preserve">make this determination, </w:t>
      </w:r>
      <w:r w:rsidRPr="00517D9F">
        <w:t>and</w:t>
      </w:r>
      <w:r w:rsidR="00C11382" w:rsidRPr="00517D9F">
        <w:t xml:space="preserve"> updating/amending §745.915; and</w:t>
      </w:r>
    </w:p>
    <w:p w:rsidR="008F47A6" w:rsidRPr="00517D9F" w:rsidRDefault="00506614" w:rsidP="00B357EC">
      <w:pPr>
        <w:pStyle w:val="BodyText"/>
        <w:numPr>
          <w:ilvl w:val="0"/>
          <w:numId w:val="21"/>
        </w:numPr>
      </w:pPr>
      <w:r w:rsidRPr="00517D9F">
        <w:t>a</w:t>
      </w:r>
      <w:r w:rsidR="00617002" w:rsidRPr="00517D9F">
        <w:t xml:space="preserve">mending </w:t>
      </w:r>
      <w:r w:rsidR="0059378C" w:rsidRPr="00517D9F">
        <w:t>residential child-</w:t>
      </w:r>
      <w:r w:rsidR="00CD092B" w:rsidRPr="00517D9F">
        <w:t xml:space="preserve">care </w:t>
      </w:r>
      <w:r w:rsidR="00A13CCA" w:rsidRPr="00517D9F">
        <w:t xml:space="preserve">minimum standard </w:t>
      </w:r>
      <w:r w:rsidR="00617002" w:rsidRPr="00517D9F">
        <w:t xml:space="preserve">rules in Chapters 748, 749, and 750 to </w:t>
      </w:r>
      <w:r w:rsidR="00A13CCA" w:rsidRPr="00517D9F">
        <w:t>requir</w:t>
      </w:r>
      <w:r w:rsidR="00E27D05" w:rsidRPr="00517D9F">
        <w:t xml:space="preserve">e </w:t>
      </w:r>
      <w:r w:rsidR="00617002" w:rsidRPr="00517D9F">
        <w:t>residential child-care operations</w:t>
      </w:r>
      <w:r w:rsidR="00E27D05" w:rsidRPr="00517D9F">
        <w:t xml:space="preserve"> to</w:t>
      </w:r>
      <w:r w:rsidR="00617002" w:rsidRPr="00517D9F">
        <w:t xml:space="preserve"> </w:t>
      </w:r>
      <w:r w:rsidR="00E5238A" w:rsidRPr="00517D9F">
        <w:t>notify</w:t>
      </w:r>
      <w:r w:rsidR="00617002" w:rsidRPr="00517D9F">
        <w:t xml:space="preserve"> CCL</w:t>
      </w:r>
      <w:r w:rsidR="00E5238A" w:rsidRPr="00517D9F">
        <w:t xml:space="preserve"> when</w:t>
      </w:r>
      <w:r w:rsidR="008F47A6" w:rsidRPr="00517D9F">
        <w:t>:</w:t>
      </w:r>
    </w:p>
    <w:p w:rsidR="008F47A6" w:rsidRPr="00517D9F" w:rsidRDefault="00E5238A" w:rsidP="00B357EC">
      <w:pPr>
        <w:pStyle w:val="BodyText"/>
        <w:numPr>
          <w:ilvl w:val="1"/>
          <w:numId w:val="21"/>
        </w:numPr>
      </w:pPr>
      <w:r w:rsidRPr="00517D9F">
        <w:t>a new person becomes a controlling person at the operation</w:t>
      </w:r>
      <w:r w:rsidR="008F47A6" w:rsidRPr="00517D9F">
        <w:t>;</w:t>
      </w:r>
      <w:r w:rsidRPr="00517D9F">
        <w:t xml:space="preserve"> or </w:t>
      </w:r>
    </w:p>
    <w:p w:rsidR="00617002" w:rsidRPr="00517D9F" w:rsidRDefault="00E5238A" w:rsidP="00B357EC">
      <w:pPr>
        <w:pStyle w:val="BodyText"/>
        <w:numPr>
          <w:ilvl w:val="1"/>
          <w:numId w:val="21"/>
        </w:numPr>
        <w:spacing w:after="60"/>
      </w:pPr>
      <w:proofErr w:type="gramStart"/>
      <w:r w:rsidRPr="00517D9F">
        <w:t>a</w:t>
      </w:r>
      <w:proofErr w:type="gramEnd"/>
      <w:r w:rsidRPr="00517D9F">
        <w:t xml:space="preserve"> person ceases to be a controlling person at the operation</w:t>
      </w:r>
      <w:r w:rsidR="00617002" w:rsidRPr="00517D9F">
        <w:t>.</w:t>
      </w:r>
    </w:p>
    <w:p w:rsidR="00506614" w:rsidRPr="00517D9F" w:rsidRDefault="00B357EC" w:rsidP="00B357EC">
      <w:pPr>
        <w:pStyle w:val="BodyText"/>
        <w:ind w:left="720"/>
      </w:pPr>
      <w:r w:rsidRPr="00517D9F">
        <w:t xml:space="preserve">The </w:t>
      </w:r>
      <w:r w:rsidR="00A3643A" w:rsidRPr="00517D9F">
        <w:t>proposed</w:t>
      </w:r>
      <w:r w:rsidR="00506614" w:rsidRPr="00517D9F">
        <w:t xml:space="preserve"> rule change</w:t>
      </w:r>
      <w:r w:rsidRPr="00517D9F">
        <w:t>s to Chapters 748, 749, and 750</w:t>
      </w:r>
      <w:r w:rsidR="00506614" w:rsidRPr="00517D9F">
        <w:t xml:space="preserve"> </w:t>
      </w:r>
      <w:r w:rsidR="00233AF5" w:rsidRPr="00517D9F">
        <w:t>are</w:t>
      </w:r>
      <w:r w:rsidR="00506614" w:rsidRPr="00517D9F">
        <w:t xml:space="preserve"> to ensure that CCL has the most current information on controlling persons at an operation</w:t>
      </w:r>
      <w:r w:rsidR="00C11382" w:rsidRPr="00517D9F">
        <w:t>,</w:t>
      </w:r>
      <w:r w:rsidR="00506614" w:rsidRPr="00517D9F">
        <w:t xml:space="preserve"> so CCL can comply with requirements in law and administrative rule to ensure that </w:t>
      </w:r>
      <w:r w:rsidR="006D79E0">
        <w:t xml:space="preserve">an individual who is a </w:t>
      </w:r>
      <w:r w:rsidR="00506614" w:rsidRPr="00517D9F">
        <w:t xml:space="preserve">controlling person at an operation </w:t>
      </w:r>
      <w:r w:rsidR="006D79E0">
        <w:t xml:space="preserve">is </w:t>
      </w:r>
      <w:r w:rsidR="00506614" w:rsidRPr="00517D9F">
        <w:t>eligible to be a controlling person.  Additionally, this requirement currently exists in day-care minimum standards. For the purpose of complying with the law and administrative rules, it is beneficial to CCL for the minimum standards for both day-care and residential child-care operations to be consistent.</w:t>
      </w:r>
    </w:p>
    <w:p w:rsidR="008D367B" w:rsidRPr="00517D9F" w:rsidRDefault="008D367B" w:rsidP="008D367B">
      <w:pPr>
        <w:pStyle w:val="BodyText"/>
      </w:pPr>
    </w:p>
    <w:p w:rsidR="006B6368" w:rsidRPr="00517D9F" w:rsidRDefault="006B6368" w:rsidP="008D367B">
      <w:pPr>
        <w:pStyle w:val="BodyText"/>
      </w:pPr>
    </w:p>
    <w:p w:rsidR="006B6368" w:rsidRPr="00517D9F" w:rsidRDefault="006B6368" w:rsidP="008D367B">
      <w:pPr>
        <w:pStyle w:val="BodyText"/>
      </w:pPr>
    </w:p>
    <w:p w:rsidR="008D367B" w:rsidRDefault="008D367B" w:rsidP="008D367B">
      <w:pPr>
        <w:pStyle w:val="BodyText"/>
      </w:pPr>
      <w:r w:rsidRPr="00517D9F">
        <w:lastRenderedPageBreak/>
        <w:t>CCL is also proposing to amend the titles for:</w:t>
      </w:r>
    </w:p>
    <w:p w:rsidR="00A67CAE" w:rsidRPr="00A67CAE" w:rsidRDefault="00A67CAE" w:rsidP="00A67CAE">
      <w:pPr>
        <w:pStyle w:val="ListParagraph"/>
        <w:numPr>
          <w:ilvl w:val="0"/>
          <w:numId w:val="25"/>
        </w:numPr>
        <w:rPr>
          <w:rFonts w:ascii="Arial" w:hAnsi="Arial" w:cs="Arial"/>
          <w:iCs/>
          <w:spacing w:val="-3"/>
          <w:sz w:val="24"/>
          <w:szCs w:val="24"/>
        </w:rPr>
      </w:pPr>
      <w:r w:rsidRPr="00A67CAE">
        <w:rPr>
          <w:rFonts w:ascii="Arial" w:hAnsi="Arial" w:cs="Arial"/>
          <w:iCs/>
          <w:spacing w:val="-3"/>
          <w:sz w:val="24"/>
          <w:szCs w:val="24"/>
        </w:rPr>
        <w:t xml:space="preserve">Chapter 745, Subchapter G, from </w:t>
      </w:r>
      <w:r w:rsidRPr="00A67CAE">
        <w:rPr>
          <w:rFonts w:ascii="Arial" w:hAnsi="Arial" w:cs="Arial"/>
          <w:i/>
          <w:iCs/>
          <w:spacing w:val="-3"/>
          <w:sz w:val="24"/>
          <w:szCs w:val="24"/>
        </w:rPr>
        <w:t>"Controlling Person and Certain Employment Prohibited"</w:t>
      </w:r>
      <w:r w:rsidRPr="00A67CAE">
        <w:rPr>
          <w:rFonts w:ascii="Arial" w:hAnsi="Arial" w:cs="Arial"/>
          <w:iCs/>
          <w:spacing w:val="-3"/>
          <w:sz w:val="24"/>
          <w:szCs w:val="24"/>
        </w:rPr>
        <w:t xml:space="preserve"> to </w:t>
      </w:r>
      <w:r>
        <w:rPr>
          <w:rFonts w:ascii="Arial" w:hAnsi="Arial" w:cs="Arial"/>
          <w:iCs/>
          <w:spacing w:val="-3"/>
          <w:sz w:val="24"/>
          <w:szCs w:val="24"/>
        </w:rPr>
        <w:t>"</w:t>
      </w:r>
      <w:r w:rsidRPr="00A67CAE">
        <w:rPr>
          <w:rFonts w:ascii="Arial" w:hAnsi="Arial" w:cs="Arial"/>
          <w:i/>
          <w:iCs/>
          <w:spacing w:val="-3"/>
          <w:sz w:val="24"/>
          <w:szCs w:val="24"/>
        </w:rPr>
        <w:t>Controlling Persons</w:t>
      </w:r>
      <w:r w:rsidRPr="00A67CAE">
        <w:rPr>
          <w:rFonts w:ascii="Arial" w:hAnsi="Arial" w:cs="Arial"/>
          <w:iCs/>
          <w:spacing w:val="-3"/>
          <w:sz w:val="24"/>
          <w:szCs w:val="24"/>
        </w:rPr>
        <w:t>.</w:t>
      </w:r>
      <w:r>
        <w:rPr>
          <w:rFonts w:ascii="Arial" w:hAnsi="Arial" w:cs="Arial"/>
          <w:iCs/>
          <w:spacing w:val="-3"/>
          <w:sz w:val="24"/>
          <w:szCs w:val="24"/>
        </w:rPr>
        <w:t>"</w:t>
      </w:r>
    </w:p>
    <w:p w:rsidR="008D367B" w:rsidRPr="00517D9F" w:rsidRDefault="008D367B" w:rsidP="008D367B">
      <w:pPr>
        <w:pStyle w:val="BodyText"/>
        <w:numPr>
          <w:ilvl w:val="0"/>
          <w:numId w:val="23"/>
        </w:numPr>
        <w:ind w:left="720"/>
      </w:pPr>
      <w:r w:rsidRPr="00517D9F">
        <w:t xml:space="preserve">Chapter 748, from </w:t>
      </w:r>
      <w:r w:rsidR="00A67CAE">
        <w:t>"</w:t>
      </w:r>
      <w:r w:rsidRPr="00517D9F">
        <w:rPr>
          <w:i/>
        </w:rPr>
        <w:t>General Residential Operations</w:t>
      </w:r>
      <w:r w:rsidR="00A67CAE">
        <w:rPr>
          <w:i/>
        </w:rPr>
        <w:t>" to</w:t>
      </w:r>
      <w:r w:rsidRPr="00517D9F">
        <w:t xml:space="preserve"> </w:t>
      </w:r>
      <w:r w:rsidR="00A67CAE">
        <w:t>"</w:t>
      </w:r>
      <w:r w:rsidRPr="00517D9F">
        <w:rPr>
          <w:i/>
        </w:rPr>
        <w:t>Minimum Standards for General Residential Operations</w:t>
      </w:r>
      <w:r w:rsidRPr="00517D9F">
        <w:t>.</w:t>
      </w:r>
      <w:r w:rsidR="00A67CAE">
        <w:t>"</w:t>
      </w:r>
    </w:p>
    <w:p w:rsidR="008D367B" w:rsidRPr="00517D9F" w:rsidRDefault="008D367B" w:rsidP="008D367B">
      <w:pPr>
        <w:pStyle w:val="BodyText"/>
        <w:numPr>
          <w:ilvl w:val="0"/>
          <w:numId w:val="23"/>
        </w:numPr>
        <w:ind w:left="720"/>
        <w:rPr>
          <w:i/>
        </w:rPr>
      </w:pPr>
      <w:r w:rsidRPr="00517D9F">
        <w:t xml:space="preserve">Chapter 749, from </w:t>
      </w:r>
      <w:r w:rsidR="00A67CAE">
        <w:t>"</w:t>
      </w:r>
      <w:r w:rsidRPr="00517D9F">
        <w:rPr>
          <w:i/>
        </w:rPr>
        <w:t>Child-Placing Agencies</w:t>
      </w:r>
      <w:r w:rsidR="00A67CAE">
        <w:rPr>
          <w:i/>
        </w:rPr>
        <w:t>"</w:t>
      </w:r>
      <w:r w:rsidRPr="00517D9F">
        <w:t xml:space="preserve"> to </w:t>
      </w:r>
      <w:r w:rsidR="00A67CAE">
        <w:t>"</w:t>
      </w:r>
      <w:r w:rsidRPr="00517D9F">
        <w:rPr>
          <w:i/>
        </w:rPr>
        <w:t>Minimum Standards for Child-Placing Agencies.</w:t>
      </w:r>
      <w:r w:rsidR="00A67CAE">
        <w:rPr>
          <w:i/>
        </w:rPr>
        <w:t>"</w:t>
      </w:r>
    </w:p>
    <w:p w:rsidR="008D367B" w:rsidRPr="00517D9F" w:rsidRDefault="008D367B" w:rsidP="008D367B">
      <w:pPr>
        <w:pStyle w:val="BodyText"/>
        <w:numPr>
          <w:ilvl w:val="0"/>
          <w:numId w:val="23"/>
        </w:numPr>
        <w:ind w:left="720"/>
      </w:pPr>
      <w:r w:rsidRPr="00517D9F">
        <w:t xml:space="preserve">Chapter 750, from </w:t>
      </w:r>
      <w:r w:rsidR="00A67CAE">
        <w:t>"</w:t>
      </w:r>
      <w:r w:rsidRPr="00517D9F">
        <w:rPr>
          <w:i/>
        </w:rPr>
        <w:t>Independent Foster Homes</w:t>
      </w:r>
      <w:r w:rsidR="00A67CAE">
        <w:rPr>
          <w:i/>
        </w:rPr>
        <w:t>"</w:t>
      </w:r>
      <w:r w:rsidRPr="00517D9F">
        <w:t xml:space="preserve"> to </w:t>
      </w:r>
      <w:r w:rsidR="00A67CAE">
        <w:t>"</w:t>
      </w:r>
      <w:r w:rsidRPr="00517D9F">
        <w:rPr>
          <w:i/>
        </w:rPr>
        <w:t>Minimum Standards for Independent Foster Homes</w:t>
      </w:r>
      <w:r w:rsidRPr="00517D9F">
        <w:t>.</w:t>
      </w:r>
      <w:r w:rsidR="00A67CAE">
        <w:t>"</w:t>
      </w:r>
    </w:p>
    <w:p w:rsidR="00B22EA7" w:rsidRPr="00517D9F" w:rsidRDefault="00B22EA7" w:rsidP="005A4A60">
      <w:pPr>
        <w:pStyle w:val="Heading2"/>
        <w:shd w:val="pct12" w:color="auto" w:fill="auto"/>
        <w:spacing w:after="120"/>
        <w:rPr>
          <w:rFonts w:cs="Arial"/>
          <w:b w:val="0"/>
          <w:i w:val="0"/>
          <w:szCs w:val="24"/>
        </w:rPr>
      </w:pPr>
      <w:r w:rsidRPr="00517D9F">
        <w:rPr>
          <w:rFonts w:cs="Arial"/>
          <w:b w:val="0"/>
          <w:i w:val="0"/>
          <w:szCs w:val="24"/>
        </w:rPr>
        <w:t>DETAILED SECTION ANALYSIS AND DISPOSITION TABLE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2520"/>
        <w:gridCol w:w="5940"/>
      </w:tblGrid>
      <w:tr w:rsidR="00B22EA7" w:rsidRPr="00517D9F" w:rsidTr="005A4A60">
        <w:trPr>
          <w:tblHeader/>
        </w:trPr>
        <w:tc>
          <w:tcPr>
            <w:tcW w:w="1800" w:type="dxa"/>
            <w:tcBorders>
              <w:top w:val="single" w:sz="6" w:space="0" w:color="auto"/>
              <w:left w:val="single" w:sz="6" w:space="0" w:color="auto"/>
              <w:bottom w:val="single" w:sz="6" w:space="0" w:color="auto"/>
              <w:right w:val="single" w:sz="6" w:space="0" w:color="auto"/>
            </w:tcBorders>
            <w:vAlign w:val="bottom"/>
          </w:tcPr>
          <w:p w:rsidR="00B22EA7" w:rsidRPr="00517D9F" w:rsidRDefault="00B22EA7" w:rsidP="00B22EA7">
            <w:pPr>
              <w:spacing w:after="60"/>
              <w:rPr>
                <w:rStyle w:val="PRSLTTRTOP"/>
                <w:rFonts w:ascii="Arial" w:hAnsi="Arial" w:cs="Arial"/>
                <w:b/>
                <w:bCs/>
                <w:spacing w:val="-3"/>
                <w:sz w:val="24"/>
                <w:szCs w:val="24"/>
              </w:rPr>
            </w:pPr>
            <w:r w:rsidRPr="00517D9F">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22EA7" w:rsidRPr="00517D9F" w:rsidRDefault="00B22EA7" w:rsidP="00B22EA7">
            <w:pPr>
              <w:spacing w:after="60"/>
              <w:rPr>
                <w:rStyle w:val="PRSLTTRTOP"/>
                <w:rFonts w:ascii="Arial" w:hAnsi="Arial" w:cs="Arial"/>
                <w:b/>
                <w:bCs/>
                <w:spacing w:val="-3"/>
                <w:sz w:val="24"/>
                <w:szCs w:val="24"/>
              </w:rPr>
            </w:pPr>
            <w:r w:rsidRPr="00517D9F">
              <w:rPr>
                <w:rStyle w:val="PRSLTTRTOP"/>
                <w:rFonts w:ascii="Arial" w:hAnsi="Arial" w:cs="Arial"/>
                <w:b/>
                <w:bCs/>
                <w:spacing w:val="-3"/>
                <w:sz w:val="24"/>
                <w:szCs w:val="24"/>
              </w:rPr>
              <w:t>Proposed Action; New Rule Section</w:t>
            </w:r>
          </w:p>
        </w:tc>
        <w:tc>
          <w:tcPr>
            <w:tcW w:w="5940" w:type="dxa"/>
            <w:tcBorders>
              <w:top w:val="single" w:sz="6" w:space="0" w:color="auto"/>
              <w:left w:val="single" w:sz="6" w:space="0" w:color="auto"/>
              <w:bottom w:val="single" w:sz="6" w:space="0" w:color="auto"/>
              <w:right w:val="single" w:sz="6" w:space="0" w:color="auto"/>
            </w:tcBorders>
            <w:vAlign w:val="bottom"/>
          </w:tcPr>
          <w:p w:rsidR="00B22EA7" w:rsidRPr="00517D9F" w:rsidRDefault="00B22EA7" w:rsidP="00B22EA7">
            <w:pPr>
              <w:spacing w:after="60"/>
              <w:rPr>
                <w:rStyle w:val="PRSLTTRTOP"/>
                <w:rFonts w:ascii="Arial" w:hAnsi="Arial" w:cs="Arial"/>
                <w:b/>
                <w:bCs/>
                <w:spacing w:val="-3"/>
                <w:sz w:val="24"/>
                <w:szCs w:val="24"/>
              </w:rPr>
            </w:pPr>
            <w:r w:rsidRPr="00517D9F">
              <w:rPr>
                <w:rStyle w:val="PRSLTTRTOP"/>
                <w:rFonts w:ascii="Arial" w:hAnsi="Arial" w:cs="Arial"/>
                <w:b/>
                <w:bCs/>
                <w:spacing w:val="-3"/>
                <w:sz w:val="24"/>
                <w:szCs w:val="24"/>
              </w:rPr>
              <w:t>Summary Explanation of Proposed Action</w:t>
            </w:r>
          </w:p>
        </w:tc>
      </w:tr>
      <w:tr w:rsidR="003B5FBA"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3B5FBA" w:rsidRPr="00517D9F" w:rsidRDefault="00A67CAE" w:rsidP="00B22EA7">
            <w:pPr>
              <w:spacing w:after="60"/>
              <w:rPr>
                <w:rFonts w:ascii="Arial" w:hAnsi="Arial" w:cs="Arial"/>
                <w:bCs/>
                <w:color w:val="000000"/>
                <w:sz w:val="22"/>
                <w:szCs w:val="22"/>
              </w:rPr>
            </w:pPr>
            <w:r>
              <w:rPr>
                <w:rFonts w:ascii="Arial" w:hAnsi="Arial" w:cs="Arial"/>
                <w:bCs/>
                <w:color w:val="000000"/>
                <w:sz w:val="22"/>
                <w:szCs w:val="22"/>
              </w:rPr>
              <w:t xml:space="preserve">Chapter 745, </w:t>
            </w:r>
            <w:r w:rsidR="003B5FBA" w:rsidRPr="00517D9F">
              <w:rPr>
                <w:rFonts w:ascii="Arial" w:hAnsi="Arial" w:cs="Arial"/>
                <w:bCs/>
                <w:color w:val="000000"/>
                <w:sz w:val="22"/>
                <w:szCs w:val="22"/>
              </w:rPr>
              <w:t>Subchapter G</w:t>
            </w:r>
          </w:p>
        </w:tc>
        <w:tc>
          <w:tcPr>
            <w:tcW w:w="2520" w:type="dxa"/>
            <w:tcBorders>
              <w:top w:val="single" w:sz="6" w:space="0" w:color="auto"/>
              <w:left w:val="single" w:sz="6" w:space="0" w:color="auto"/>
              <w:bottom w:val="single" w:sz="6" w:space="0" w:color="auto"/>
              <w:right w:val="single" w:sz="6" w:space="0" w:color="auto"/>
            </w:tcBorders>
          </w:tcPr>
          <w:p w:rsidR="003B5FBA" w:rsidRPr="00517D9F" w:rsidRDefault="003B5FBA" w:rsidP="00B32BF3">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3B5FBA" w:rsidRPr="00517D9F" w:rsidRDefault="003B5FBA" w:rsidP="00E15A1C">
            <w:pPr>
              <w:spacing w:after="60"/>
              <w:rPr>
                <w:rFonts w:ascii="Arial" w:hAnsi="Arial" w:cs="Arial"/>
                <w:sz w:val="22"/>
                <w:szCs w:val="22"/>
              </w:rPr>
            </w:pPr>
            <w:r w:rsidRPr="00517D9F">
              <w:rPr>
                <w:rFonts w:ascii="Arial" w:hAnsi="Arial" w:cs="Arial"/>
                <w:sz w:val="22"/>
                <w:szCs w:val="22"/>
              </w:rPr>
              <w:t xml:space="preserve">Change the title of Subchapter G from </w:t>
            </w:r>
            <w:r w:rsidRPr="00517D9F">
              <w:rPr>
                <w:rFonts w:ascii="Arial" w:hAnsi="Arial" w:cs="Arial"/>
                <w:i/>
                <w:sz w:val="22"/>
                <w:szCs w:val="22"/>
              </w:rPr>
              <w:t>“Controlling Person and Certain Employment Prohibited”</w:t>
            </w:r>
            <w:r w:rsidRPr="00517D9F">
              <w:rPr>
                <w:rFonts w:ascii="Arial" w:hAnsi="Arial" w:cs="Arial"/>
                <w:sz w:val="22"/>
                <w:szCs w:val="22"/>
              </w:rPr>
              <w:t xml:space="preserve"> to </w:t>
            </w:r>
            <w:r w:rsidRPr="00517D9F">
              <w:rPr>
                <w:rFonts w:ascii="Arial" w:hAnsi="Arial" w:cs="Arial"/>
                <w:i/>
                <w:sz w:val="22"/>
                <w:szCs w:val="22"/>
              </w:rPr>
              <w:t>“Controlling Persons”</w:t>
            </w:r>
            <w:r w:rsidRPr="00517D9F">
              <w:rPr>
                <w:rFonts w:ascii="Arial" w:hAnsi="Arial" w:cs="Arial"/>
                <w:sz w:val="22"/>
                <w:szCs w:val="22"/>
              </w:rPr>
              <w:t>. The 82</w:t>
            </w:r>
            <w:r w:rsidRPr="00517D9F">
              <w:rPr>
                <w:rFonts w:ascii="Arial" w:hAnsi="Arial" w:cs="Arial"/>
                <w:sz w:val="22"/>
                <w:szCs w:val="22"/>
                <w:vertAlign w:val="superscript"/>
              </w:rPr>
              <w:t>nd</w:t>
            </w:r>
            <w:r w:rsidRPr="00517D9F">
              <w:rPr>
                <w:rFonts w:ascii="Arial" w:hAnsi="Arial" w:cs="Arial"/>
                <w:sz w:val="22"/>
                <w:szCs w:val="22"/>
              </w:rPr>
              <w:t xml:space="preserve"> Legislative Session changed the controlling</w:t>
            </w:r>
            <w:r w:rsidR="00E15A1C" w:rsidRPr="00517D9F">
              <w:rPr>
                <w:rFonts w:ascii="Arial" w:hAnsi="Arial" w:cs="Arial"/>
                <w:sz w:val="22"/>
                <w:szCs w:val="22"/>
              </w:rPr>
              <w:t xml:space="preserve"> person statute. While certain persons are precluded from being a controlling person, those same persons are not </w:t>
            </w:r>
            <w:r w:rsidRPr="00517D9F">
              <w:rPr>
                <w:rFonts w:ascii="Arial" w:hAnsi="Arial" w:cs="Arial"/>
                <w:sz w:val="22"/>
                <w:szCs w:val="22"/>
              </w:rPr>
              <w:t>pr</w:t>
            </w:r>
            <w:r w:rsidR="00E15A1C" w:rsidRPr="00517D9F">
              <w:rPr>
                <w:rFonts w:ascii="Arial" w:hAnsi="Arial" w:cs="Arial"/>
                <w:sz w:val="22"/>
                <w:szCs w:val="22"/>
              </w:rPr>
              <w:t xml:space="preserve">ecluded from being </w:t>
            </w:r>
            <w:r w:rsidRPr="00517D9F">
              <w:rPr>
                <w:rFonts w:ascii="Arial" w:hAnsi="Arial" w:cs="Arial"/>
                <w:sz w:val="22"/>
                <w:szCs w:val="22"/>
              </w:rPr>
              <w:t>employ</w:t>
            </w:r>
            <w:r w:rsidR="00E15A1C" w:rsidRPr="00517D9F">
              <w:rPr>
                <w:rFonts w:ascii="Arial" w:hAnsi="Arial" w:cs="Arial"/>
                <w:sz w:val="22"/>
                <w:szCs w:val="22"/>
              </w:rPr>
              <w:t>ed in child-care</w:t>
            </w:r>
            <w:r w:rsidRPr="00517D9F">
              <w:rPr>
                <w:rFonts w:ascii="Arial" w:hAnsi="Arial" w:cs="Arial"/>
                <w:sz w:val="22"/>
                <w:szCs w:val="22"/>
              </w:rPr>
              <w:t xml:space="preserve">. </w:t>
            </w:r>
          </w:p>
        </w:tc>
      </w:tr>
      <w:tr w:rsidR="00EF6A75"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EF6A75" w:rsidRPr="00517D9F" w:rsidRDefault="00EF6A75" w:rsidP="00B22EA7">
            <w:pPr>
              <w:spacing w:after="60"/>
              <w:rPr>
                <w:rFonts w:ascii="Arial" w:hAnsi="Arial" w:cs="Arial"/>
                <w:bCs/>
                <w:color w:val="000000"/>
                <w:sz w:val="22"/>
                <w:szCs w:val="22"/>
              </w:rPr>
            </w:pPr>
            <w:r w:rsidRPr="00517D9F">
              <w:rPr>
                <w:rFonts w:ascii="Arial" w:hAnsi="Arial" w:cs="Arial"/>
                <w:bCs/>
                <w:color w:val="000000"/>
                <w:sz w:val="22"/>
                <w:szCs w:val="22"/>
              </w:rPr>
              <w:t>§745.903</w:t>
            </w:r>
          </w:p>
        </w:tc>
        <w:tc>
          <w:tcPr>
            <w:tcW w:w="2520" w:type="dxa"/>
            <w:tcBorders>
              <w:top w:val="single" w:sz="6" w:space="0" w:color="auto"/>
              <w:left w:val="single" w:sz="6" w:space="0" w:color="auto"/>
              <w:bottom w:val="single" w:sz="6" w:space="0" w:color="auto"/>
              <w:right w:val="single" w:sz="6" w:space="0" w:color="auto"/>
            </w:tcBorders>
          </w:tcPr>
          <w:p w:rsidR="00EF6A75" w:rsidRPr="00517D9F" w:rsidDel="003B5FBA" w:rsidRDefault="00EF6A75" w:rsidP="003B5FBA">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EF6A75" w:rsidRPr="00517D9F" w:rsidRDefault="00EF6A75" w:rsidP="00214DF3">
            <w:pPr>
              <w:spacing w:after="60"/>
              <w:rPr>
                <w:rFonts w:ascii="Arial" w:hAnsi="Arial" w:cs="Arial"/>
                <w:sz w:val="22"/>
                <w:szCs w:val="22"/>
              </w:rPr>
            </w:pPr>
            <w:r w:rsidRPr="00517D9F">
              <w:rPr>
                <w:rFonts w:ascii="Arial" w:hAnsi="Arial" w:cs="Arial"/>
                <w:sz w:val="22"/>
                <w:szCs w:val="22"/>
              </w:rPr>
              <w:t xml:space="preserve">Change the question from </w:t>
            </w:r>
            <w:r w:rsidRPr="00517D9F">
              <w:rPr>
                <w:rFonts w:ascii="Arial" w:hAnsi="Arial" w:cs="Arial"/>
                <w:i/>
                <w:sz w:val="22"/>
                <w:szCs w:val="22"/>
              </w:rPr>
              <w:t>“</w:t>
            </w:r>
            <w:r w:rsidRPr="00517D9F">
              <w:rPr>
                <w:rStyle w:val="Strong"/>
                <w:rFonts w:ascii="Arial" w:hAnsi="Arial" w:cs="Arial"/>
                <w:b w:val="0"/>
                <w:i/>
                <w:sz w:val="22"/>
                <w:szCs w:val="22"/>
              </w:rPr>
              <w:t>When must I submit to Licensing information about a person whom I consider to be a controlling person at my child-care operation?”</w:t>
            </w:r>
            <w:r w:rsidRPr="00517D9F">
              <w:rPr>
                <w:rStyle w:val="Strong"/>
                <w:rFonts w:ascii="Arial" w:hAnsi="Arial" w:cs="Arial"/>
                <w:b w:val="0"/>
                <w:sz w:val="22"/>
                <w:szCs w:val="22"/>
              </w:rPr>
              <w:t xml:space="preserve"> to </w:t>
            </w:r>
            <w:r w:rsidRPr="00517D9F">
              <w:rPr>
                <w:rStyle w:val="Strong"/>
                <w:rFonts w:ascii="Arial" w:hAnsi="Arial" w:cs="Arial"/>
                <w:b w:val="0"/>
                <w:i/>
                <w:sz w:val="22"/>
                <w:szCs w:val="22"/>
              </w:rPr>
              <w:t>“</w:t>
            </w:r>
            <w:r w:rsidRPr="00517D9F">
              <w:rPr>
                <w:rFonts w:ascii="Arial" w:hAnsi="Arial" w:cs="Arial"/>
                <w:bCs/>
                <w:i/>
                <w:color w:val="000000"/>
                <w:sz w:val="22"/>
                <w:szCs w:val="22"/>
              </w:rPr>
              <w:t>When and how must I submit controlling-person information to Licensing?</w:t>
            </w:r>
            <w:proofErr w:type="gramStart"/>
            <w:r w:rsidRPr="00517D9F">
              <w:rPr>
                <w:rFonts w:ascii="Arial" w:hAnsi="Arial" w:cs="Arial"/>
                <w:bCs/>
                <w:i/>
                <w:color w:val="000000"/>
                <w:sz w:val="22"/>
                <w:szCs w:val="22"/>
              </w:rPr>
              <w:t>”</w:t>
            </w:r>
            <w:r w:rsidRPr="00517D9F">
              <w:rPr>
                <w:rFonts w:ascii="Arial" w:hAnsi="Arial" w:cs="Arial"/>
                <w:bCs/>
                <w:color w:val="000000"/>
                <w:sz w:val="22"/>
                <w:szCs w:val="22"/>
              </w:rPr>
              <w:t>.</w:t>
            </w:r>
            <w:proofErr w:type="gramEnd"/>
            <w:r w:rsidRPr="00517D9F">
              <w:rPr>
                <w:rFonts w:ascii="Arial" w:hAnsi="Arial" w:cs="Arial"/>
                <w:bCs/>
                <w:color w:val="000000"/>
                <w:sz w:val="22"/>
                <w:szCs w:val="22"/>
              </w:rPr>
              <w:t xml:space="preserve">  The response would then specify </w:t>
            </w:r>
            <w:r w:rsidR="00144031" w:rsidRPr="00517D9F">
              <w:rPr>
                <w:rFonts w:ascii="Arial" w:hAnsi="Arial" w:cs="Arial"/>
                <w:bCs/>
                <w:color w:val="000000"/>
                <w:sz w:val="22"/>
                <w:szCs w:val="22"/>
              </w:rPr>
              <w:t xml:space="preserve">that in addition to submitting a controlling person form, an operation can submit controlling person information through the DFPS website.  </w:t>
            </w:r>
            <w:r w:rsidRPr="00517D9F">
              <w:rPr>
                <w:rFonts w:ascii="Arial" w:hAnsi="Arial" w:cs="Arial"/>
                <w:bCs/>
                <w:color w:val="000000"/>
                <w:sz w:val="22"/>
                <w:szCs w:val="22"/>
              </w:rPr>
              <w:t xml:space="preserve"> </w:t>
            </w:r>
          </w:p>
        </w:tc>
      </w:tr>
      <w:tr w:rsidR="00873328"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873328" w:rsidRPr="00517D9F" w:rsidRDefault="00B32BF3" w:rsidP="00B22EA7">
            <w:pPr>
              <w:spacing w:after="60"/>
              <w:rPr>
                <w:rFonts w:ascii="Arial" w:hAnsi="Arial" w:cs="Arial"/>
                <w:bCs/>
                <w:color w:val="000000"/>
                <w:sz w:val="22"/>
                <w:szCs w:val="22"/>
              </w:rPr>
            </w:pPr>
            <w:r w:rsidRPr="00517D9F">
              <w:rPr>
                <w:rFonts w:ascii="Arial" w:hAnsi="Arial" w:cs="Arial"/>
                <w:bCs/>
                <w:color w:val="000000"/>
                <w:sz w:val="22"/>
                <w:szCs w:val="22"/>
              </w:rPr>
              <w:t>§745.911</w:t>
            </w:r>
          </w:p>
        </w:tc>
        <w:tc>
          <w:tcPr>
            <w:tcW w:w="2520" w:type="dxa"/>
            <w:tcBorders>
              <w:top w:val="single" w:sz="6" w:space="0" w:color="auto"/>
              <w:left w:val="single" w:sz="6" w:space="0" w:color="auto"/>
              <w:bottom w:val="single" w:sz="6" w:space="0" w:color="auto"/>
              <w:right w:val="single" w:sz="6" w:space="0" w:color="auto"/>
            </w:tcBorders>
          </w:tcPr>
          <w:p w:rsidR="00873328" w:rsidRPr="00517D9F" w:rsidRDefault="003B5FBA" w:rsidP="003B5FBA">
            <w:pPr>
              <w:spacing w:after="60"/>
              <w:rPr>
                <w:rStyle w:val="PRSLTTRTOP"/>
                <w:rFonts w:ascii="Arial" w:hAnsi="Arial" w:cs="Arial"/>
                <w:spacing w:val="-3"/>
                <w:sz w:val="22"/>
                <w:szCs w:val="22"/>
              </w:rPr>
            </w:pPr>
            <w:r w:rsidRPr="00517D9F">
              <w:rPr>
                <w:rStyle w:val="PRSLTTRTOP"/>
                <w:rFonts w:ascii="Arial" w:hAnsi="Arial" w:cs="Arial"/>
                <w:spacing w:val="-3"/>
                <w:sz w:val="22"/>
                <w:szCs w:val="22"/>
              </w:rPr>
              <w:t>Repeal and New</w:t>
            </w:r>
            <w:r w:rsidR="00304E54" w:rsidRPr="00517D9F">
              <w:rPr>
                <w:rStyle w:val="PRSLTTRTOP"/>
                <w:rFonts w:ascii="Arial" w:hAnsi="Arial" w:cs="Arial"/>
                <w:spacing w:val="-3"/>
                <w:sz w:val="22"/>
                <w:szCs w:val="22"/>
              </w:rPr>
              <w:t xml:space="preserve"> </w:t>
            </w:r>
          </w:p>
        </w:tc>
        <w:tc>
          <w:tcPr>
            <w:tcW w:w="5940" w:type="dxa"/>
            <w:tcBorders>
              <w:top w:val="single" w:sz="6" w:space="0" w:color="auto"/>
              <w:left w:val="single" w:sz="6" w:space="0" w:color="auto"/>
              <w:bottom w:val="single" w:sz="6" w:space="0" w:color="auto"/>
              <w:right w:val="single" w:sz="6" w:space="0" w:color="auto"/>
            </w:tcBorders>
          </w:tcPr>
          <w:p w:rsidR="00873328" w:rsidRPr="00517D9F" w:rsidRDefault="006371D3" w:rsidP="00E15A1C">
            <w:pPr>
              <w:spacing w:after="60"/>
              <w:rPr>
                <w:rFonts w:ascii="Arial" w:hAnsi="Arial" w:cs="Arial"/>
                <w:sz w:val="22"/>
                <w:szCs w:val="22"/>
              </w:rPr>
            </w:pPr>
            <w:r w:rsidRPr="00517D9F">
              <w:rPr>
                <w:rFonts w:ascii="Arial" w:hAnsi="Arial" w:cs="Arial"/>
                <w:sz w:val="22"/>
                <w:szCs w:val="22"/>
              </w:rPr>
              <w:t xml:space="preserve">This </w:t>
            </w:r>
            <w:r w:rsidR="00E15A1C" w:rsidRPr="00517D9F">
              <w:rPr>
                <w:rFonts w:ascii="Arial" w:hAnsi="Arial" w:cs="Arial"/>
                <w:sz w:val="22"/>
                <w:szCs w:val="22"/>
              </w:rPr>
              <w:t xml:space="preserve">new </w:t>
            </w:r>
            <w:r w:rsidR="00B32BF3" w:rsidRPr="00517D9F">
              <w:rPr>
                <w:rFonts w:ascii="Arial" w:hAnsi="Arial" w:cs="Arial"/>
                <w:sz w:val="22"/>
                <w:szCs w:val="22"/>
              </w:rPr>
              <w:t>rule outlines in what circumstances a person may not serve as a controlling person at a</w:t>
            </w:r>
            <w:r w:rsidR="003B5FBA" w:rsidRPr="00517D9F">
              <w:rPr>
                <w:rFonts w:ascii="Arial" w:hAnsi="Arial" w:cs="Arial"/>
                <w:sz w:val="22"/>
                <w:szCs w:val="22"/>
              </w:rPr>
              <w:t xml:space="preserve"> child-care</w:t>
            </w:r>
            <w:r w:rsidR="00B32BF3" w:rsidRPr="00517D9F">
              <w:rPr>
                <w:rFonts w:ascii="Arial" w:hAnsi="Arial" w:cs="Arial"/>
                <w:sz w:val="22"/>
                <w:szCs w:val="22"/>
              </w:rPr>
              <w:t xml:space="preserve"> operation</w:t>
            </w:r>
            <w:r w:rsidR="008F47A6" w:rsidRPr="00517D9F">
              <w:rPr>
                <w:rFonts w:ascii="Arial" w:hAnsi="Arial" w:cs="Arial"/>
                <w:sz w:val="22"/>
                <w:szCs w:val="22"/>
              </w:rPr>
              <w:t xml:space="preserve">. </w:t>
            </w:r>
            <w:r w:rsidR="003B5FBA" w:rsidRPr="00517D9F">
              <w:rPr>
                <w:rFonts w:ascii="Arial" w:hAnsi="Arial" w:cs="Arial"/>
                <w:sz w:val="22"/>
                <w:szCs w:val="22"/>
              </w:rPr>
              <w:t xml:space="preserve">The new rule </w:t>
            </w:r>
            <w:r w:rsidR="00E15A1C" w:rsidRPr="00517D9F">
              <w:rPr>
                <w:rFonts w:ascii="Arial" w:hAnsi="Arial" w:cs="Arial"/>
                <w:sz w:val="22"/>
                <w:szCs w:val="22"/>
              </w:rPr>
              <w:t xml:space="preserve">also </w:t>
            </w:r>
            <w:r w:rsidR="003B5FBA" w:rsidRPr="00517D9F">
              <w:rPr>
                <w:rFonts w:ascii="Arial" w:hAnsi="Arial" w:cs="Arial"/>
                <w:sz w:val="22"/>
                <w:szCs w:val="22"/>
              </w:rPr>
              <w:t xml:space="preserve">clarifies the language and makes the rule consistent with other rules in this Subchapter. </w:t>
            </w:r>
          </w:p>
        </w:tc>
      </w:tr>
      <w:tr w:rsidR="00F16DB7"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F16DB7" w:rsidRPr="00517D9F" w:rsidRDefault="00B32BF3" w:rsidP="00D2294A">
            <w:pPr>
              <w:spacing w:after="60"/>
              <w:rPr>
                <w:rFonts w:ascii="Arial" w:hAnsi="Arial" w:cs="Arial"/>
                <w:bCs/>
                <w:color w:val="000000"/>
                <w:sz w:val="22"/>
                <w:szCs w:val="22"/>
              </w:rPr>
            </w:pPr>
            <w:r w:rsidRPr="00517D9F">
              <w:rPr>
                <w:rFonts w:ascii="Arial" w:hAnsi="Arial" w:cs="Arial"/>
                <w:bCs/>
                <w:color w:val="000000"/>
                <w:sz w:val="22"/>
                <w:szCs w:val="22"/>
              </w:rPr>
              <w:t>§745.913</w:t>
            </w:r>
          </w:p>
        </w:tc>
        <w:tc>
          <w:tcPr>
            <w:tcW w:w="2520" w:type="dxa"/>
            <w:tcBorders>
              <w:top w:val="single" w:sz="6" w:space="0" w:color="auto"/>
              <w:left w:val="single" w:sz="6" w:space="0" w:color="auto"/>
              <w:bottom w:val="single" w:sz="6" w:space="0" w:color="auto"/>
              <w:right w:val="single" w:sz="6" w:space="0" w:color="auto"/>
            </w:tcBorders>
          </w:tcPr>
          <w:p w:rsidR="00F16DB7" w:rsidRPr="00517D9F" w:rsidRDefault="00E15A1C" w:rsidP="00E15A1C">
            <w:pPr>
              <w:spacing w:after="60"/>
              <w:rPr>
                <w:rStyle w:val="PRSLTTRTOP"/>
                <w:rFonts w:ascii="Arial" w:hAnsi="Arial" w:cs="Arial"/>
                <w:spacing w:val="-3"/>
                <w:sz w:val="22"/>
                <w:szCs w:val="22"/>
              </w:rPr>
            </w:pPr>
            <w:r w:rsidRPr="00517D9F">
              <w:rPr>
                <w:rStyle w:val="PRSLTTRTOP"/>
                <w:rFonts w:ascii="Arial" w:hAnsi="Arial" w:cs="Arial"/>
                <w:spacing w:val="-3"/>
                <w:sz w:val="22"/>
                <w:szCs w:val="22"/>
              </w:rPr>
              <w:t>Repeal and New</w:t>
            </w:r>
          </w:p>
        </w:tc>
        <w:tc>
          <w:tcPr>
            <w:tcW w:w="5940" w:type="dxa"/>
            <w:tcBorders>
              <w:top w:val="single" w:sz="6" w:space="0" w:color="auto"/>
              <w:left w:val="single" w:sz="6" w:space="0" w:color="auto"/>
              <w:bottom w:val="single" w:sz="6" w:space="0" w:color="auto"/>
              <w:right w:val="single" w:sz="6" w:space="0" w:color="auto"/>
            </w:tcBorders>
          </w:tcPr>
          <w:p w:rsidR="008F47A6" w:rsidRPr="00517D9F" w:rsidRDefault="00B32BF3" w:rsidP="00E15A1C">
            <w:pPr>
              <w:spacing w:after="60"/>
              <w:rPr>
                <w:rStyle w:val="PRSLTTRTOP"/>
                <w:rFonts w:ascii="Arial" w:hAnsi="Arial" w:cs="Arial"/>
                <w:spacing w:val="-3"/>
                <w:sz w:val="22"/>
                <w:szCs w:val="22"/>
              </w:rPr>
            </w:pPr>
            <w:r w:rsidRPr="00517D9F">
              <w:rPr>
                <w:rFonts w:ascii="Arial" w:hAnsi="Arial" w:cs="Arial"/>
                <w:sz w:val="22"/>
                <w:szCs w:val="22"/>
              </w:rPr>
              <w:t xml:space="preserve">This </w:t>
            </w:r>
            <w:r w:rsidR="00E15A1C" w:rsidRPr="00517D9F">
              <w:rPr>
                <w:rFonts w:ascii="Arial" w:hAnsi="Arial" w:cs="Arial"/>
                <w:sz w:val="22"/>
                <w:szCs w:val="22"/>
              </w:rPr>
              <w:t xml:space="preserve">new </w:t>
            </w:r>
            <w:r w:rsidRPr="00517D9F">
              <w:rPr>
                <w:rFonts w:ascii="Arial" w:hAnsi="Arial" w:cs="Arial"/>
                <w:sz w:val="22"/>
                <w:szCs w:val="22"/>
              </w:rPr>
              <w:t xml:space="preserve">rule </w:t>
            </w:r>
            <w:r w:rsidR="00E15A1C" w:rsidRPr="00517D9F">
              <w:rPr>
                <w:rFonts w:ascii="Arial" w:hAnsi="Arial" w:cs="Arial"/>
                <w:sz w:val="22"/>
                <w:szCs w:val="22"/>
              </w:rPr>
              <w:t>simplifies the times</w:t>
            </w:r>
            <w:r w:rsidRPr="00517D9F">
              <w:rPr>
                <w:rFonts w:ascii="Arial" w:hAnsi="Arial" w:cs="Arial"/>
                <w:sz w:val="22"/>
                <w:szCs w:val="22"/>
              </w:rPr>
              <w:t xml:space="preserve"> when CCL checks whether a person is ineligible to serve a</w:t>
            </w:r>
            <w:r w:rsidR="00943540" w:rsidRPr="00517D9F">
              <w:rPr>
                <w:rFonts w:ascii="Arial" w:hAnsi="Arial" w:cs="Arial"/>
                <w:sz w:val="22"/>
                <w:szCs w:val="22"/>
              </w:rPr>
              <w:t>s</w:t>
            </w:r>
            <w:r w:rsidRPr="00517D9F">
              <w:rPr>
                <w:rFonts w:ascii="Arial" w:hAnsi="Arial" w:cs="Arial"/>
                <w:sz w:val="22"/>
                <w:szCs w:val="22"/>
              </w:rPr>
              <w:t xml:space="preserve"> a controlling person at a</w:t>
            </w:r>
            <w:r w:rsidR="00E15A1C" w:rsidRPr="00517D9F">
              <w:rPr>
                <w:rFonts w:ascii="Arial" w:hAnsi="Arial" w:cs="Arial"/>
                <w:sz w:val="22"/>
                <w:szCs w:val="22"/>
              </w:rPr>
              <w:t xml:space="preserve"> child-care</w:t>
            </w:r>
            <w:r w:rsidRPr="00517D9F">
              <w:rPr>
                <w:rFonts w:ascii="Arial" w:hAnsi="Arial" w:cs="Arial"/>
                <w:sz w:val="22"/>
                <w:szCs w:val="22"/>
              </w:rPr>
              <w:t xml:space="preserve"> operation. </w:t>
            </w:r>
          </w:p>
        </w:tc>
      </w:tr>
      <w:tr w:rsidR="00E15A1C"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E15A1C" w:rsidRPr="00517D9F" w:rsidRDefault="00E15A1C" w:rsidP="00D2294A">
            <w:pPr>
              <w:spacing w:after="60"/>
              <w:rPr>
                <w:rFonts w:ascii="Arial" w:hAnsi="Arial" w:cs="Arial"/>
                <w:bCs/>
                <w:color w:val="000000"/>
                <w:sz w:val="22"/>
                <w:szCs w:val="22"/>
              </w:rPr>
            </w:pPr>
            <w:r w:rsidRPr="00517D9F">
              <w:rPr>
                <w:rFonts w:ascii="Arial" w:hAnsi="Arial" w:cs="Arial"/>
                <w:bCs/>
                <w:color w:val="000000"/>
                <w:sz w:val="22"/>
                <w:szCs w:val="22"/>
              </w:rPr>
              <w:t>§745.915</w:t>
            </w:r>
          </w:p>
        </w:tc>
        <w:tc>
          <w:tcPr>
            <w:tcW w:w="2520" w:type="dxa"/>
            <w:tcBorders>
              <w:top w:val="single" w:sz="6" w:space="0" w:color="auto"/>
              <w:left w:val="single" w:sz="6" w:space="0" w:color="auto"/>
              <w:bottom w:val="single" w:sz="6" w:space="0" w:color="auto"/>
              <w:right w:val="single" w:sz="6" w:space="0" w:color="auto"/>
            </w:tcBorders>
          </w:tcPr>
          <w:p w:rsidR="00E15A1C" w:rsidRPr="00517D9F" w:rsidDel="00E15A1C" w:rsidRDefault="00E15A1C" w:rsidP="00E15A1C">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E15A1C" w:rsidRPr="00517D9F" w:rsidRDefault="00E15A1C" w:rsidP="00214DF3">
            <w:pPr>
              <w:spacing w:after="60"/>
              <w:rPr>
                <w:rFonts w:ascii="Arial" w:hAnsi="Arial" w:cs="Arial"/>
                <w:sz w:val="22"/>
                <w:szCs w:val="22"/>
              </w:rPr>
            </w:pPr>
            <w:r w:rsidRPr="00517D9F">
              <w:rPr>
                <w:rFonts w:ascii="Arial" w:hAnsi="Arial" w:cs="Arial"/>
                <w:sz w:val="22"/>
                <w:szCs w:val="22"/>
              </w:rPr>
              <w:t>The 82</w:t>
            </w:r>
            <w:r w:rsidRPr="00517D9F">
              <w:rPr>
                <w:rFonts w:ascii="Arial" w:hAnsi="Arial" w:cs="Arial"/>
                <w:sz w:val="22"/>
                <w:szCs w:val="22"/>
                <w:vertAlign w:val="superscript"/>
              </w:rPr>
              <w:t>nd</w:t>
            </w:r>
            <w:r w:rsidRPr="00517D9F">
              <w:rPr>
                <w:rFonts w:ascii="Arial" w:hAnsi="Arial" w:cs="Arial"/>
                <w:sz w:val="22"/>
                <w:szCs w:val="22"/>
              </w:rPr>
              <w:t xml:space="preserve"> Legislative Session changed the controlling person statute. While certain persons are precluded from being a controlling person, those same persons are not precluded from being employed in child-care. The changes</w:t>
            </w:r>
            <w:r w:rsidR="00214DF3" w:rsidRPr="00517D9F">
              <w:rPr>
                <w:rFonts w:ascii="Arial" w:hAnsi="Arial" w:cs="Arial"/>
                <w:sz w:val="22"/>
                <w:szCs w:val="22"/>
              </w:rPr>
              <w:t xml:space="preserve"> </w:t>
            </w:r>
            <w:r w:rsidRPr="00517D9F">
              <w:rPr>
                <w:rFonts w:ascii="Arial" w:hAnsi="Arial" w:cs="Arial"/>
                <w:sz w:val="22"/>
                <w:szCs w:val="22"/>
              </w:rPr>
              <w:t>to this rule clarif</w:t>
            </w:r>
            <w:r w:rsidR="00214DF3" w:rsidRPr="00517D9F">
              <w:rPr>
                <w:rFonts w:ascii="Arial" w:hAnsi="Arial" w:cs="Arial"/>
                <w:sz w:val="22"/>
                <w:szCs w:val="22"/>
              </w:rPr>
              <w:t>y</w:t>
            </w:r>
            <w:r w:rsidRPr="00517D9F">
              <w:rPr>
                <w:rFonts w:ascii="Arial" w:hAnsi="Arial" w:cs="Arial"/>
                <w:sz w:val="22"/>
                <w:szCs w:val="22"/>
              </w:rPr>
              <w:t xml:space="preserve"> this issue.</w:t>
            </w:r>
          </w:p>
        </w:tc>
      </w:tr>
      <w:tr w:rsidR="00C14D81" w:rsidRPr="00517D9F" w:rsidTr="008D367B">
        <w:trPr>
          <w:cantSplit/>
          <w:trHeight w:val="1083"/>
        </w:trPr>
        <w:tc>
          <w:tcPr>
            <w:tcW w:w="1800" w:type="dxa"/>
            <w:tcBorders>
              <w:top w:val="single" w:sz="6" w:space="0" w:color="auto"/>
              <w:left w:val="single" w:sz="6" w:space="0" w:color="auto"/>
              <w:bottom w:val="single" w:sz="6" w:space="0" w:color="auto"/>
              <w:right w:val="single" w:sz="6" w:space="0" w:color="auto"/>
            </w:tcBorders>
          </w:tcPr>
          <w:p w:rsidR="008D367B" w:rsidRPr="00517D9F" w:rsidRDefault="008D367B" w:rsidP="00B32BF3">
            <w:pPr>
              <w:spacing w:after="60"/>
              <w:rPr>
                <w:rFonts w:ascii="Arial" w:hAnsi="Arial" w:cs="Arial"/>
                <w:bCs/>
                <w:color w:val="000000"/>
                <w:sz w:val="22"/>
                <w:szCs w:val="22"/>
              </w:rPr>
            </w:pPr>
            <w:r w:rsidRPr="00517D9F">
              <w:rPr>
                <w:rFonts w:ascii="Arial" w:hAnsi="Arial" w:cs="Arial"/>
                <w:bCs/>
                <w:color w:val="000000"/>
                <w:sz w:val="22"/>
                <w:szCs w:val="22"/>
              </w:rPr>
              <w:t>Chapter 748 General Residential Operations</w:t>
            </w:r>
          </w:p>
        </w:tc>
        <w:tc>
          <w:tcPr>
            <w:tcW w:w="2520" w:type="dxa"/>
            <w:tcBorders>
              <w:top w:val="single" w:sz="6" w:space="0" w:color="auto"/>
              <w:left w:val="single" w:sz="6" w:space="0" w:color="auto"/>
              <w:bottom w:val="single" w:sz="6" w:space="0" w:color="auto"/>
              <w:right w:val="single" w:sz="6" w:space="0" w:color="auto"/>
            </w:tcBorders>
          </w:tcPr>
          <w:p w:rsidR="00C14D81" w:rsidRPr="00517D9F" w:rsidRDefault="008D367B" w:rsidP="00342965">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C14D81" w:rsidRPr="00517D9F" w:rsidRDefault="006B6368" w:rsidP="006B6368">
            <w:pPr>
              <w:spacing w:after="60"/>
              <w:rPr>
                <w:rFonts w:ascii="Arial" w:hAnsi="Arial" w:cs="Arial"/>
                <w:sz w:val="22"/>
                <w:szCs w:val="22"/>
              </w:rPr>
            </w:pPr>
            <w:r w:rsidRPr="00517D9F">
              <w:rPr>
                <w:rFonts w:ascii="Arial" w:hAnsi="Arial" w:cs="Arial"/>
                <w:sz w:val="22"/>
                <w:szCs w:val="22"/>
              </w:rPr>
              <w:t xml:space="preserve">Change </w:t>
            </w:r>
            <w:r w:rsidR="008D367B" w:rsidRPr="00517D9F">
              <w:rPr>
                <w:rFonts w:ascii="Arial" w:hAnsi="Arial" w:cs="Arial"/>
                <w:sz w:val="22"/>
                <w:szCs w:val="22"/>
              </w:rPr>
              <w:t>the title</w:t>
            </w:r>
            <w:r w:rsidRPr="00517D9F">
              <w:rPr>
                <w:rFonts w:ascii="Arial" w:hAnsi="Arial" w:cs="Arial"/>
                <w:sz w:val="22"/>
                <w:szCs w:val="22"/>
              </w:rPr>
              <w:t xml:space="preserve"> from </w:t>
            </w:r>
            <w:r w:rsidRPr="00517D9F">
              <w:rPr>
                <w:rFonts w:ascii="Arial" w:hAnsi="Arial" w:cs="Arial"/>
                <w:i/>
                <w:sz w:val="22"/>
                <w:szCs w:val="22"/>
              </w:rPr>
              <w:t>"General Residential Operations"</w:t>
            </w:r>
            <w:r w:rsidR="008D367B" w:rsidRPr="00517D9F">
              <w:rPr>
                <w:rFonts w:ascii="Arial" w:hAnsi="Arial" w:cs="Arial"/>
                <w:sz w:val="22"/>
                <w:szCs w:val="22"/>
              </w:rPr>
              <w:t xml:space="preserve"> to </w:t>
            </w:r>
            <w:r w:rsidRPr="00517D9F">
              <w:rPr>
                <w:rFonts w:ascii="Arial" w:hAnsi="Arial" w:cs="Arial"/>
                <w:i/>
                <w:sz w:val="22"/>
                <w:szCs w:val="22"/>
              </w:rPr>
              <w:t>"</w:t>
            </w:r>
            <w:r w:rsidR="008D367B" w:rsidRPr="00517D9F">
              <w:rPr>
                <w:rFonts w:ascii="Arial" w:hAnsi="Arial" w:cs="Arial"/>
                <w:i/>
                <w:sz w:val="22"/>
                <w:szCs w:val="22"/>
              </w:rPr>
              <w:t>Minimum Standards for General Residential Operations</w:t>
            </w:r>
            <w:r w:rsidR="008D367B" w:rsidRPr="00517D9F">
              <w:rPr>
                <w:rFonts w:ascii="Arial" w:hAnsi="Arial" w:cs="Arial"/>
                <w:sz w:val="22"/>
                <w:szCs w:val="22"/>
              </w:rPr>
              <w:t>.</w:t>
            </w:r>
            <w:r w:rsidRPr="00517D9F">
              <w:rPr>
                <w:rFonts w:ascii="Arial" w:hAnsi="Arial" w:cs="Arial"/>
                <w:i/>
                <w:sz w:val="22"/>
                <w:szCs w:val="22"/>
              </w:rPr>
              <w:t>"</w:t>
            </w:r>
          </w:p>
        </w:tc>
      </w:tr>
      <w:tr w:rsidR="00342965" w:rsidRPr="00517D9F" w:rsidTr="00506614">
        <w:trPr>
          <w:cantSplit/>
          <w:trHeight w:val="2145"/>
        </w:trPr>
        <w:tc>
          <w:tcPr>
            <w:tcW w:w="1800" w:type="dxa"/>
            <w:tcBorders>
              <w:top w:val="single" w:sz="6" w:space="0" w:color="auto"/>
              <w:left w:val="single" w:sz="6" w:space="0" w:color="auto"/>
              <w:bottom w:val="single" w:sz="6" w:space="0" w:color="auto"/>
              <w:right w:val="single" w:sz="6" w:space="0" w:color="auto"/>
            </w:tcBorders>
          </w:tcPr>
          <w:p w:rsidR="00342965" w:rsidRPr="00517D9F" w:rsidRDefault="00342965" w:rsidP="00B32BF3">
            <w:pPr>
              <w:spacing w:after="60"/>
              <w:rPr>
                <w:rFonts w:ascii="Arial" w:hAnsi="Arial" w:cs="Arial"/>
                <w:bCs/>
                <w:color w:val="000000"/>
                <w:sz w:val="22"/>
                <w:szCs w:val="22"/>
              </w:rPr>
            </w:pPr>
            <w:r w:rsidRPr="00517D9F">
              <w:rPr>
                <w:rFonts w:ascii="Arial" w:hAnsi="Arial" w:cs="Arial"/>
                <w:bCs/>
                <w:color w:val="000000"/>
                <w:sz w:val="22"/>
                <w:szCs w:val="22"/>
              </w:rPr>
              <w:lastRenderedPageBreak/>
              <w:t>§</w:t>
            </w:r>
            <w:r w:rsidR="00B32BF3" w:rsidRPr="00517D9F">
              <w:rPr>
                <w:rStyle w:val="PRSLTTRTOP"/>
                <w:rFonts w:ascii="Arial" w:hAnsi="Arial" w:cs="Arial"/>
                <w:spacing w:val="-3"/>
                <w:sz w:val="22"/>
                <w:szCs w:val="22"/>
              </w:rPr>
              <w:t>748.103</w:t>
            </w:r>
          </w:p>
        </w:tc>
        <w:tc>
          <w:tcPr>
            <w:tcW w:w="2520" w:type="dxa"/>
            <w:tcBorders>
              <w:top w:val="single" w:sz="6" w:space="0" w:color="auto"/>
              <w:left w:val="single" w:sz="6" w:space="0" w:color="auto"/>
              <w:bottom w:val="single" w:sz="6" w:space="0" w:color="auto"/>
              <w:right w:val="single" w:sz="6" w:space="0" w:color="auto"/>
            </w:tcBorders>
          </w:tcPr>
          <w:p w:rsidR="00342965" w:rsidRPr="00517D9F" w:rsidRDefault="00342965" w:rsidP="00342965">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CB0CA0" w:rsidRPr="00517D9F" w:rsidRDefault="00342965" w:rsidP="0059378C">
            <w:pPr>
              <w:spacing w:after="60"/>
              <w:rPr>
                <w:rFonts w:ascii="Arial" w:hAnsi="Arial" w:cs="Arial"/>
                <w:sz w:val="22"/>
                <w:szCs w:val="22"/>
              </w:rPr>
            </w:pPr>
            <w:r w:rsidRPr="00517D9F">
              <w:rPr>
                <w:rFonts w:ascii="Arial" w:hAnsi="Arial" w:cs="Arial"/>
                <w:sz w:val="22"/>
                <w:szCs w:val="22"/>
              </w:rPr>
              <w:t xml:space="preserve">This rule </w:t>
            </w:r>
            <w:r w:rsidR="00B32BF3" w:rsidRPr="00517D9F">
              <w:rPr>
                <w:rFonts w:ascii="Arial" w:hAnsi="Arial" w:cs="Arial"/>
                <w:sz w:val="22"/>
                <w:szCs w:val="22"/>
              </w:rPr>
              <w:t>outlines the operational responsibilities of a permit holder of a General Residential Operation. The proposed change adds a requirement that the permit holder notify CCL when either of the following occur:</w:t>
            </w:r>
          </w:p>
          <w:p w:rsidR="00B32BF3" w:rsidRPr="00517D9F" w:rsidRDefault="00B32BF3" w:rsidP="00B32BF3">
            <w:pPr>
              <w:pStyle w:val="ListParagraph"/>
              <w:numPr>
                <w:ilvl w:val="0"/>
                <w:numId w:val="17"/>
              </w:numPr>
              <w:rPr>
                <w:rFonts w:ascii="Arial" w:hAnsi="Arial" w:cs="Arial"/>
                <w:sz w:val="22"/>
                <w:szCs w:val="22"/>
              </w:rPr>
            </w:pPr>
            <w:r w:rsidRPr="00517D9F">
              <w:rPr>
                <w:rFonts w:ascii="Arial" w:hAnsi="Arial" w:cs="Arial"/>
                <w:sz w:val="22"/>
                <w:szCs w:val="22"/>
              </w:rPr>
              <w:t>a new individual becomes a controlling person at the operation; or</w:t>
            </w:r>
          </w:p>
          <w:p w:rsidR="00CB0CA0" w:rsidRPr="00517D9F" w:rsidRDefault="00B32BF3" w:rsidP="00506614">
            <w:pPr>
              <w:pStyle w:val="ListParagraph"/>
              <w:numPr>
                <w:ilvl w:val="0"/>
                <w:numId w:val="17"/>
              </w:numPr>
              <w:spacing w:after="60"/>
              <w:rPr>
                <w:rFonts w:ascii="Arial" w:hAnsi="Arial" w:cs="Arial"/>
                <w:sz w:val="22"/>
                <w:szCs w:val="22"/>
              </w:rPr>
            </w:pPr>
            <w:proofErr w:type="gramStart"/>
            <w:r w:rsidRPr="00517D9F">
              <w:rPr>
                <w:rFonts w:ascii="Arial" w:hAnsi="Arial" w:cs="Arial"/>
                <w:sz w:val="22"/>
                <w:szCs w:val="22"/>
              </w:rPr>
              <w:t>an</w:t>
            </w:r>
            <w:proofErr w:type="gramEnd"/>
            <w:r w:rsidRPr="00517D9F">
              <w:rPr>
                <w:rFonts w:ascii="Arial" w:hAnsi="Arial" w:cs="Arial"/>
                <w:sz w:val="22"/>
                <w:szCs w:val="22"/>
              </w:rPr>
              <w:t xml:space="preserve"> individual ceases to be a controlling person at the operation.</w:t>
            </w:r>
          </w:p>
        </w:tc>
      </w:tr>
      <w:tr w:rsidR="006371D3"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6371D3" w:rsidRPr="00517D9F" w:rsidRDefault="006371D3" w:rsidP="00FB5D88">
            <w:pPr>
              <w:spacing w:after="60"/>
              <w:rPr>
                <w:rFonts w:ascii="Arial" w:hAnsi="Arial" w:cs="Arial"/>
                <w:bCs/>
                <w:color w:val="000000"/>
                <w:sz w:val="22"/>
                <w:szCs w:val="22"/>
              </w:rPr>
            </w:pPr>
            <w:r w:rsidRPr="00517D9F">
              <w:rPr>
                <w:rFonts w:ascii="Arial" w:hAnsi="Arial" w:cs="Arial"/>
                <w:bCs/>
                <w:color w:val="000000"/>
                <w:sz w:val="22"/>
                <w:szCs w:val="22"/>
              </w:rPr>
              <w:t>Chapter 749, Child-Placing Agencies</w:t>
            </w:r>
          </w:p>
        </w:tc>
        <w:tc>
          <w:tcPr>
            <w:tcW w:w="2520" w:type="dxa"/>
            <w:tcBorders>
              <w:top w:val="single" w:sz="6" w:space="0" w:color="auto"/>
              <w:left w:val="single" w:sz="6" w:space="0" w:color="auto"/>
              <w:bottom w:val="single" w:sz="6" w:space="0" w:color="auto"/>
              <w:right w:val="single" w:sz="6" w:space="0" w:color="auto"/>
            </w:tcBorders>
          </w:tcPr>
          <w:p w:rsidR="006371D3" w:rsidRPr="00517D9F" w:rsidRDefault="006371D3" w:rsidP="00FB5D88">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6371D3" w:rsidRPr="00517D9F" w:rsidRDefault="006B6368" w:rsidP="006B6368">
            <w:pPr>
              <w:rPr>
                <w:rFonts w:ascii="Arial" w:hAnsi="Arial" w:cs="Arial"/>
                <w:sz w:val="22"/>
                <w:szCs w:val="22"/>
              </w:rPr>
            </w:pPr>
            <w:r w:rsidRPr="00517D9F">
              <w:rPr>
                <w:rFonts w:ascii="Arial" w:hAnsi="Arial" w:cs="Arial"/>
                <w:sz w:val="22"/>
                <w:szCs w:val="22"/>
              </w:rPr>
              <w:t xml:space="preserve">Change </w:t>
            </w:r>
            <w:r w:rsidR="006371D3" w:rsidRPr="00517D9F">
              <w:rPr>
                <w:rFonts w:ascii="Arial" w:hAnsi="Arial" w:cs="Arial"/>
                <w:sz w:val="22"/>
                <w:szCs w:val="22"/>
              </w:rPr>
              <w:t xml:space="preserve">the title </w:t>
            </w:r>
            <w:r w:rsidRPr="00517D9F">
              <w:rPr>
                <w:rFonts w:ascii="Arial" w:hAnsi="Arial" w:cs="Arial"/>
                <w:sz w:val="22"/>
                <w:szCs w:val="22"/>
              </w:rPr>
              <w:t>from "</w:t>
            </w:r>
            <w:r w:rsidRPr="00517D9F">
              <w:rPr>
                <w:rFonts w:ascii="Arial" w:hAnsi="Arial" w:cs="Arial"/>
                <w:i/>
                <w:sz w:val="22"/>
                <w:szCs w:val="22"/>
              </w:rPr>
              <w:t>Child-Placing Agencies</w:t>
            </w:r>
            <w:r w:rsidRPr="00517D9F">
              <w:rPr>
                <w:rFonts w:ascii="Arial" w:hAnsi="Arial" w:cs="Arial"/>
                <w:sz w:val="22"/>
                <w:szCs w:val="22"/>
              </w:rPr>
              <w:t xml:space="preserve">" </w:t>
            </w:r>
            <w:r w:rsidR="006371D3" w:rsidRPr="00517D9F">
              <w:rPr>
                <w:rFonts w:ascii="Arial" w:hAnsi="Arial" w:cs="Arial"/>
                <w:sz w:val="22"/>
                <w:szCs w:val="22"/>
              </w:rPr>
              <w:t xml:space="preserve">to </w:t>
            </w:r>
            <w:r w:rsidRPr="00517D9F">
              <w:rPr>
                <w:rFonts w:ascii="Arial" w:hAnsi="Arial" w:cs="Arial"/>
                <w:sz w:val="22"/>
                <w:szCs w:val="22"/>
              </w:rPr>
              <w:t>"</w:t>
            </w:r>
            <w:r w:rsidR="006371D3" w:rsidRPr="00517D9F">
              <w:rPr>
                <w:rFonts w:ascii="Arial" w:hAnsi="Arial" w:cs="Arial"/>
                <w:i/>
                <w:sz w:val="22"/>
                <w:szCs w:val="22"/>
              </w:rPr>
              <w:t>Minimum Standards for Child-Placing Agencies</w:t>
            </w:r>
            <w:r w:rsidR="006371D3" w:rsidRPr="00517D9F">
              <w:rPr>
                <w:rFonts w:ascii="Arial" w:hAnsi="Arial" w:cs="Arial"/>
                <w:sz w:val="22"/>
                <w:szCs w:val="22"/>
              </w:rPr>
              <w:t>.</w:t>
            </w:r>
            <w:r w:rsidRPr="00517D9F">
              <w:rPr>
                <w:rFonts w:ascii="Arial" w:hAnsi="Arial" w:cs="Arial"/>
                <w:sz w:val="22"/>
                <w:szCs w:val="22"/>
              </w:rPr>
              <w:t>"</w:t>
            </w:r>
          </w:p>
        </w:tc>
      </w:tr>
      <w:tr w:rsidR="00FB5D88"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FB5D88" w:rsidRPr="00517D9F" w:rsidRDefault="00FB5D88" w:rsidP="00FB5D88">
            <w:pPr>
              <w:spacing w:after="60"/>
              <w:rPr>
                <w:rFonts w:ascii="Arial" w:hAnsi="Arial" w:cs="Arial"/>
                <w:bCs/>
                <w:color w:val="000000"/>
                <w:sz w:val="22"/>
                <w:szCs w:val="22"/>
              </w:rPr>
            </w:pPr>
            <w:r w:rsidRPr="00517D9F">
              <w:rPr>
                <w:rFonts w:ascii="Arial" w:hAnsi="Arial" w:cs="Arial"/>
                <w:bCs/>
                <w:color w:val="000000"/>
                <w:sz w:val="22"/>
                <w:szCs w:val="22"/>
              </w:rPr>
              <w:t>§</w:t>
            </w:r>
            <w:r w:rsidRPr="00517D9F">
              <w:rPr>
                <w:rStyle w:val="PRSLTTRTOP"/>
                <w:rFonts w:ascii="Arial" w:hAnsi="Arial" w:cs="Arial"/>
                <w:spacing w:val="-3"/>
                <w:sz w:val="22"/>
                <w:szCs w:val="22"/>
              </w:rPr>
              <w:t>749.103</w:t>
            </w:r>
          </w:p>
        </w:tc>
        <w:tc>
          <w:tcPr>
            <w:tcW w:w="2520" w:type="dxa"/>
            <w:tcBorders>
              <w:top w:val="single" w:sz="6" w:space="0" w:color="auto"/>
              <w:left w:val="single" w:sz="6" w:space="0" w:color="auto"/>
              <w:bottom w:val="single" w:sz="6" w:space="0" w:color="auto"/>
              <w:right w:val="single" w:sz="6" w:space="0" w:color="auto"/>
            </w:tcBorders>
          </w:tcPr>
          <w:p w:rsidR="00FB5D88" w:rsidRPr="00517D9F" w:rsidRDefault="00FB5D88" w:rsidP="00FB5D88">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FB5D88" w:rsidRPr="00517D9F" w:rsidRDefault="00FB5D88" w:rsidP="00FB5D88">
            <w:pPr>
              <w:rPr>
                <w:rFonts w:ascii="Arial" w:hAnsi="Arial" w:cs="Arial"/>
                <w:sz w:val="22"/>
                <w:szCs w:val="22"/>
              </w:rPr>
            </w:pPr>
            <w:r w:rsidRPr="00517D9F">
              <w:rPr>
                <w:rFonts w:ascii="Arial" w:hAnsi="Arial" w:cs="Arial"/>
                <w:sz w:val="22"/>
                <w:szCs w:val="22"/>
              </w:rPr>
              <w:t>This rule outlines the operational responsibilities of a permit holder of a Child-Placing Agency.  The proposed change adds a requirement that the permit holder notify CCL when either of the following occur:</w:t>
            </w:r>
          </w:p>
          <w:p w:rsidR="00FB5D88" w:rsidRPr="00517D9F" w:rsidRDefault="00FB5D88" w:rsidP="00FB5D88">
            <w:pPr>
              <w:pStyle w:val="ListParagraph"/>
              <w:numPr>
                <w:ilvl w:val="0"/>
                <w:numId w:val="17"/>
              </w:numPr>
              <w:rPr>
                <w:rFonts w:ascii="Arial" w:hAnsi="Arial" w:cs="Arial"/>
                <w:sz w:val="22"/>
                <w:szCs w:val="22"/>
              </w:rPr>
            </w:pPr>
            <w:r w:rsidRPr="00517D9F">
              <w:rPr>
                <w:rFonts w:ascii="Arial" w:hAnsi="Arial" w:cs="Arial"/>
                <w:sz w:val="22"/>
                <w:szCs w:val="22"/>
              </w:rPr>
              <w:t xml:space="preserve">a new individual becomes a controlling person at the </w:t>
            </w:r>
            <w:r w:rsidR="00A62BC2" w:rsidRPr="00517D9F">
              <w:rPr>
                <w:rFonts w:ascii="Arial" w:hAnsi="Arial" w:cs="Arial"/>
                <w:sz w:val="22"/>
                <w:szCs w:val="22"/>
              </w:rPr>
              <w:t>child-placing agency</w:t>
            </w:r>
            <w:r w:rsidRPr="00517D9F">
              <w:rPr>
                <w:rFonts w:ascii="Arial" w:hAnsi="Arial" w:cs="Arial"/>
                <w:sz w:val="22"/>
                <w:szCs w:val="22"/>
              </w:rPr>
              <w:t>; or</w:t>
            </w:r>
          </w:p>
          <w:p w:rsidR="00FB5D88" w:rsidRPr="00517D9F" w:rsidRDefault="00FB5D88" w:rsidP="00A62BC2">
            <w:pPr>
              <w:pStyle w:val="ListParagraph"/>
              <w:numPr>
                <w:ilvl w:val="0"/>
                <w:numId w:val="17"/>
              </w:numPr>
              <w:spacing w:after="60"/>
              <w:rPr>
                <w:rFonts w:ascii="Arial" w:hAnsi="Arial" w:cs="Arial"/>
                <w:sz w:val="22"/>
                <w:szCs w:val="22"/>
              </w:rPr>
            </w:pPr>
            <w:proofErr w:type="gramStart"/>
            <w:r w:rsidRPr="00517D9F">
              <w:rPr>
                <w:rFonts w:ascii="Arial" w:hAnsi="Arial" w:cs="Arial"/>
                <w:sz w:val="22"/>
                <w:szCs w:val="22"/>
              </w:rPr>
              <w:t>an</w:t>
            </w:r>
            <w:proofErr w:type="gramEnd"/>
            <w:r w:rsidRPr="00517D9F">
              <w:rPr>
                <w:rFonts w:ascii="Arial" w:hAnsi="Arial" w:cs="Arial"/>
                <w:sz w:val="22"/>
                <w:szCs w:val="22"/>
              </w:rPr>
              <w:t xml:space="preserve"> individual ceases to be a controlling person at the </w:t>
            </w:r>
            <w:r w:rsidR="00A62BC2" w:rsidRPr="00517D9F">
              <w:rPr>
                <w:rFonts w:ascii="Arial" w:hAnsi="Arial" w:cs="Arial"/>
                <w:sz w:val="22"/>
                <w:szCs w:val="22"/>
              </w:rPr>
              <w:t>child-placing agency</w:t>
            </w:r>
            <w:r w:rsidRPr="00517D9F">
              <w:rPr>
                <w:rFonts w:ascii="Arial" w:hAnsi="Arial" w:cs="Arial"/>
                <w:sz w:val="22"/>
                <w:szCs w:val="22"/>
              </w:rPr>
              <w:t>.</w:t>
            </w:r>
          </w:p>
        </w:tc>
      </w:tr>
      <w:tr w:rsidR="006371D3" w:rsidRPr="00517D9F"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6371D3" w:rsidRPr="00517D9F" w:rsidRDefault="006371D3" w:rsidP="00A62BC2">
            <w:pPr>
              <w:spacing w:after="60"/>
              <w:rPr>
                <w:rFonts w:ascii="Arial" w:hAnsi="Arial" w:cs="Arial"/>
                <w:bCs/>
                <w:color w:val="000000"/>
                <w:sz w:val="22"/>
                <w:szCs w:val="22"/>
              </w:rPr>
            </w:pPr>
            <w:r w:rsidRPr="00517D9F">
              <w:rPr>
                <w:rFonts w:ascii="Arial" w:hAnsi="Arial" w:cs="Arial"/>
                <w:bCs/>
                <w:color w:val="000000"/>
                <w:sz w:val="22"/>
                <w:szCs w:val="22"/>
              </w:rPr>
              <w:t xml:space="preserve">Chapter 750, </w:t>
            </w:r>
            <w:r w:rsidR="00A62BC2" w:rsidRPr="00517D9F">
              <w:rPr>
                <w:rFonts w:ascii="Arial" w:hAnsi="Arial" w:cs="Arial"/>
                <w:sz w:val="22"/>
                <w:szCs w:val="22"/>
              </w:rPr>
              <w:t>Independent Foster Homes</w:t>
            </w:r>
          </w:p>
        </w:tc>
        <w:tc>
          <w:tcPr>
            <w:tcW w:w="2520" w:type="dxa"/>
            <w:tcBorders>
              <w:top w:val="single" w:sz="6" w:space="0" w:color="auto"/>
              <w:left w:val="single" w:sz="6" w:space="0" w:color="auto"/>
              <w:bottom w:val="single" w:sz="6" w:space="0" w:color="auto"/>
              <w:right w:val="single" w:sz="6" w:space="0" w:color="auto"/>
            </w:tcBorders>
          </w:tcPr>
          <w:p w:rsidR="006371D3" w:rsidRPr="00517D9F" w:rsidRDefault="006371D3" w:rsidP="00FB5D88">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6371D3" w:rsidRPr="00517D9F" w:rsidRDefault="006B6368" w:rsidP="00A62BC2">
            <w:pPr>
              <w:spacing w:after="60"/>
              <w:rPr>
                <w:rFonts w:ascii="Arial" w:hAnsi="Arial" w:cs="Arial"/>
                <w:sz w:val="22"/>
                <w:szCs w:val="22"/>
              </w:rPr>
            </w:pPr>
            <w:r w:rsidRPr="00517D9F">
              <w:rPr>
                <w:rFonts w:ascii="Arial" w:hAnsi="Arial" w:cs="Arial"/>
                <w:sz w:val="22"/>
                <w:szCs w:val="22"/>
              </w:rPr>
              <w:t>Change the title from "</w:t>
            </w:r>
            <w:r w:rsidR="00A62BC2" w:rsidRPr="00517D9F">
              <w:rPr>
                <w:rFonts w:ascii="Arial" w:hAnsi="Arial" w:cs="Arial"/>
                <w:i/>
                <w:sz w:val="22"/>
                <w:szCs w:val="22"/>
              </w:rPr>
              <w:t>Independent Foster Homes</w:t>
            </w:r>
            <w:r w:rsidR="00A62BC2" w:rsidRPr="00517D9F">
              <w:rPr>
                <w:rFonts w:ascii="Arial" w:hAnsi="Arial" w:cs="Arial"/>
                <w:sz w:val="22"/>
                <w:szCs w:val="22"/>
              </w:rPr>
              <w:t>”</w:t>
            </w:r>
            <w:r w:rsidRPr="00517D9F">
              <w:rPr>
                <w:rFonts w:ascii="Arial" w:hAnsi="Arial" w:cs="Arial"/>
                <w:sz w:val="22"/>
                <w:szCs w:val="22"/>
              </w:rPr>
              <w:t xml:space="preserve"> </w:t>
            </w:r>
            <w:r w:rsidR="006371D3" w:rsidRPr="00517D9F">
              <w:rPr>
                <w:rFonts w:ascii="Arial" w:hAnsi="Arial" w:cs="Arial"/>
                <w:sz w:val="22"/>
                <w:szCs w:val="22"/>
              </w:rPr>
              <w:t xml:space="preserve">to </w:t>
            </w:r>
            <w:r w:rsidR="00A62BC2" w:rsidRPr="00517D9F">
              <w:rPr>
                <w:rFonts w:ascii="Arial" w:hAnsi="Arial" w:cs="Arial"/>
                <w:sz w:val="22"/>
                <w:szCs w:val="22"/>
              </w:rPr>
              <w:t>“</w:t>
            </w:r>
            <w:r w:rsidR="006371D3" w:rsidRPr="00517D9F">
              <w:rPr>
                <w:rFonts w:ascii="Arial" w:hAnsi="Arial" w:cs="Arial"/>
                <w:i/>
                <w:sz w:val="22"/>
                <w:szCs w:val="22"/>
              </w:rPr>
              <w:t xml:space="preserve">Minimum Standards for </w:t>
            </w:r>
            <w:r w:rsidR="00A62BC2" w:rsidRPr="00517D9F">
              <w:rPr>
                <w:rFonts w:ascii="Arial" w:hAnsi="Arial" w:cs="Arial"/>
                <w:i/>
                <w:sz w:val="22"/>
                <w:szCs w:val="22"/>
              </w:rPr>
              <w:t xml:space="preserve">Independent </w:t>
            </w:r>
            <w:r w:rsidR="006371D3" w:rsidRPr="00517D9F">
              <w:rPr>
                <w:rFonts w:ascii="Arial" w:hAnsi="Arial" w:cs="Arial"/>
                <w:i/>
                <w:sz w:val="22"/>
                <w:szCs w:val="22"/>
              </w:rPr>
              <w:t>Foster Homes</w:t>
            </w:r>
            <w:r w:rsidR="006371D3" w:rsidRPr="00517D9F">
              <w:rPr>
                <w:rFonts w:ascii="Arial" w:hAnsi="Arial" w:cs="Arial"/>
                <w:sz w:val="22"/>
                <w:szCs w:val="22"/>
              </w:rPr>
              <w:t>.</w:t>
            </w:r>
            <w:r w:rsidRPr="00517D9F">
              <w:rPr>
                <w:rFonts w:ascii="Arial" w:hAnsi="Arial" w:cs="Arial"/>
                <w:sz w:val="22"/>
                <w:szCs w:val="22"/>
              </w:rPr>
              <w:t>"</w:t>
            </w:r>
          </w:p>
        </w:tc>
      </w:tr>
      <w:tr w:rsidR="00FB5D88" w:rsidTr="005A4A60">
        <w:trPr>
          <w:cantSplit/>
          <w:trHeight w:val="840"/>
        </w:trPr>
        <w:tc>
          <w:tcPr>
            <w:tcW w:w="1800" w:type="dxa"/>
            <w:tcBorders>
              <w:top w:val="single" w:sz="6" w:space="0" w:color="auto"/>
              <w:left w:val="single" w:sz="6" w:space="0" w:color="auto"/>
              <w:bottom w:val="single" w:sz="6" w:space="0" w:color="auto"/>
              <w:right w:val="single" w:sz="6" w:space="0" w:color="auto"/>
            </w:tcBorders>
          </w:tcPr>
          <w:p w:rsidR="00FB5D88" w:rsidRPr="00517D9F" w:rsidRDefault="00FB5D88" w:rsidP="00FB5D88">
            <w:pPr>
              <w:spacing w:after="60"/>
              <w:rPr>
                <w:rFonts w:ascii="Arial" w:hAnsi="Arial" w:cs="Arial"/>
                <w:bCs/>
                <w:color w:val="000000"/>
                <w:sz w:val="22"/>
                <w:szCs w:val="22"/>
              </w:rPr>
            </w:pPr>
            <w:r w:rsidRPr="00517D9F">
              <w:rPr>
                <w:rFonts w:ascii="Arial" w:hAnsi="Arial" w:cs="Arial"/>
                <w:bCs/>
                <w:color w:val="000000"/>
                <w:sz w:val="22"/>
                <w:szCs w:val="22"/>
              </w:rPr>
              <w:t>§</w:t>
            </w:r>
            <w:r w:rsidRPr="00517D9F">
              <w:rPr>
                <w:rStyle w:val="PRSLTTRTOP"/>
                <w:rFonts w:ascii="Arial" w:hAnsi="Arial" w:cs="Arial"/>
                <w:spacing w:val="-3"/>
                <w:sz w:val="22"/>
                <w:szCs w:val="22"/>
              </w:rPr>
              <w:t>750.103</w:t>
            </w:r>
          </w:p>
        </w:tc>
        <w:tc>
          <w:tcPr>
            <w:tcW w:w="2520" w:type="dxa"/>
            <w:tcBorders>
              <w:top w:val="single" w:sz="6" w:space="0" w:color="auto"/>
              <w:left w:val="single" w:sz="6" w:space="0" w:color="auto"/>
              <w:bottom w:val="single" w:sz="6" w:space="0" w:color="auto"/>
              <w:right w:val="single" w:sz="6" w:space="0" w:color="auto"/>
            </w:tcBorders>
          </w:tcPr>
          <w:p w:rsidR="00FB5D88" w:rsidRPr="00517D9F" w:rsidRDefault="00FB5D88" w:rsidP="00FB5D88">
            <w:pPr>
              <w:spacing w:after="60"/>
              <w:rPr>
                <w:rStyle w:val="PRSLTTRTOP"/>
                <w:rFonts w:ascii="Arial" w:hAnsi="Arial" w:cs="Arial"/>
                <w:spacing w:val="-3"/>
                <w:sz w:val="22"/>
                <w:szCs w:val="22"/>
              </w:rPr>
            </w:pPr>
            <w:r w:rsidRPr="00517D9F">
              <w:rPr>
                <w:rStyle w:val="PRSLTTRTOP"/>
                <w:rFonts w:ascii="Arial" w:hAnsi="Arial" w:cs="Arial"/>
                <w:spacing w:val="-3"/>
                <w:sz w:val="22"/>
                <w:szCs w:val="22"/>
              </w:rPr>
              <w:t>Amend</w:t>
            </w:r>
          </w:p>
        </w:tc>
        <w:tc>
          <w:tcPr>
            <w:tcW w:w="5940" w:type="dxa"/>
            <w:tcBorders>
              <w:top w:val="single" w:sz="6" w:space="0" w:color="auto"/>
              <w:left w:val="single" w:sz="6" w:space="0" w:color="auto"/>
              <w:bottom w:val="single" w:sz="6" w:space="0" w:color="auto"/>
              <w:right w:val="single" w:sz="6" w:space="0" w:color="auto"/>
            </w:tcBorders>
          </w:tcPr>
          <w:p w:rsidR="00FB5D88" w:rsidRPr="00517D9F" w:rsidRDefault="00FB5D88" w:rsidP="00572A9D">
            <w:pPr>
              <w:spacing w:after="60"/>
              <w:rPr>
                <w:rFonts w:ascii="Arial" w:hAnsi="Arial" w:cs="Arial"/>
                <w:sz w:val="22"/>
                <w:szCs w:val="22"/>
              </w:rPr>
            </w:pPr>
            <w:r w:rsidRPr="00517D9F">
              <w:rPr>
                <w:rFonts w:ascii="Arial" w:hAnsi="Arial" w:cs="Arial"/>
                <w:sz w:val="22"/>
                <w:szCs w:val="22"/>
              </w:rPr>
              <w:t>This rule outlines the operational responsibilities of a permit holder of an Independent Foster Home.  The proposed change adds a requirement that the permit holder notify CCL when either of the following occur:</w:t>
            </w:r>
          </w:p>
          <w:p w:rsidR="00FB5D88" w:rsidRPr="00517D9F" w:rsidRDefault="00FB5D88" w:rsidP="00FB5D88">
            <w:pPr>
              <w:pStyle w:val="ListParagraph"/>
              <w:numPr>
                <w:ilvl w:val="0"/>
                <w:numId w:val="17"/>
              </w:numPr>
              <w:rPr>
                <w:rFonts w:ascii="Arial" w:hAnsi="Arial" w:cs="Arial"/>
                <w:sz w:val="22"/>
                <w:szCs w:val="22"/>
              </w:rPr>
            </w:pPr>
            <w:r w:rsidRPr="00517D9F">
              <w:rPr>
                <w:rFonts w:ascii="Arial" w:hAnsi="Arial" w:cs="Arial"/>
                <w:sz w:val="22"/>
                <w:szCs w:val="22"/>
              </w:rPr>
              <w:t xml:space="preserve">a new individual becomes a controlling person at the </w:t>
            </w:r>
            <w:r w:rsidR="00A62BC2" w:rsidRPr="00517D9F">
              <w:rPr>
                <w:rFonts w:ascii="Arial" w:hAnsi="Arial" w:cs="Arial"/>
                <w:sz w:val="22"/>
                <w:szCs w:val="22"/>
              </w:rPr>
              <w:t>independent foster home</w:t>
            </w:r>
            <w:r w:rsidRPr="00517D9F">
              <w:rPr>
                <w:rFonts w:ascii="Arial" w:hAnsi="Arial" w:cs="Arial"/>
                <w:sz w:val="22"/>
                <w:szCs w:val="22"/>
              </w:rPr>
              <w:t>; or</w:t>
            </w:r>
          </w:p>
          <w:p w:rsidR="00FB5D88" w:rsidRPr="00517D9F" w:rsidRDefault="00FB5D88" w:rsidP="00506614">
            <w:pPr>
              <w:pStyle w:val="ListParagraph"/>
              <w:numPr>
                <w:ilvl w:val="0"/>
                <w:numId w:val="17"/>
              </w:numPr>
              <w:spacing w:after="60"/>
              <w:rPr>
                <w:rStyle w:val="PRSLTTRTOP"/>
                <w:rFonts w:ascii="Arial" w:hAnsi="Arial" w:cs="Arial"/>
                <w:sz w:val="22"/>
                <w:szCs w:val="22"/>
              </w:rPr>
            </w:pPr>
            <w:proofErr w:type="gramStart"/>
            <w:r w:rsidRPr="00517D9F">
              <w:rPr>
                <w:rFonts w:ascii="Arial" w:hAnsi="Arial" w:cs="Arial"/>
                <w:sz w:val="22"/>
                <w:szCs w:val="22"/>
              </w:rPr>
              <w:t>an</w:t>
            </w:r>
            <w:proofErr w:type="gramEnd"/>
            <w:r w:rsidRPr="00517D9F">
              <w:rPr>
                <w:rFonts w:ascii="Arial" w:hAnsi="Arial" w:cs="Arial"/>
                <w:sz w:val="22"/>
                <w:szCs w:val="22"/>
              </w:rPr>
              <w:t xml:space="preserve"> individual ceases to be a controlling person at the </w:t>
            </w:r>
            <w:r w:rsidR="00A62BC2" w:rsidRPr="00517D9F">
              <w:rPr>
                <w:rFonts w:ascii="Arial" w:hAnsi="Arial" w:cs="Arial"/>
                <w:sz w:val="22"/>
                <w:szCs w:val="22"/>
              </w:rPr>
              <w:t>independent foster home</w:t>
            </w:r>
            <w:r w:rsidRPr="00517D9F">
              <w:rPr>
                <w:rFonts w:ascii="Arial" w:hAnsi="Arial" w:cs="Arial"/>
                <w:sz w:val="22"/>
                <w:szCs w:val="22"/>
              </w:rPr>
              <w:t>.</w:t>
            </w:r>
          </w:p>
        </w:tc>
      </w:tr>
    </w:tbl>
    <w:p w:rsidR="00B22EA7" w:rsidRPr="001A4258" w:rsidRDefault="00B22EA7" w:rsidP="00B22EA7">
      <w:pPr>
        <w:pStyle w:val="Heading2"/>
        <w:shd w:val="pct12" w:color="auto" w:fill="auto"/>
        <w:spacing w:after="120"/>
        <w:rPr>
          <w:rFonts w:cs="Arial"/>
          <w:b w:val="0"/>
          <w:i w:val="0"/>
          <w:szCs w:val="24"/>
        </w:rPr>
      </w:pPr>
      <w:bookmarkStart w:id="0" w:name="Column1Title"/>
      <w:bookmarkEnd w:id="0"/>
      <w:r w:rsidRPr="001A4258">
        <w:rPr>
          <w:rFonts w:cs="Arial"/>
          <w:b w:val="0"/>
          <w:i w:val="0"/>
          <w:szCs w:val="24"/>
        </w:rPr>
        <w:t>STATUTORY AUTHORITY AND STATUTES AFFECTED</w:t>
      </w:r>
    </w:p>
    <w:p w:rsidR="00B22EA7" w:rsidRDefault="00B22EA7" w:rsidP="00B22EA7">
      <w:pPr>
        <w:pStyle w:val="BodyText1"/>
      </w:pPr>
      <w:r>
        <w:t xml:space="preserve">The modification is proposed under Human Resources Code (HRC)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 </w:t>
      </w:r>
    </w:p>
    <w:p w:rsidR="003F04F4" w:rsidRDefault="003F04F4" w:rsidP="00B22EA7">
      <w:pPr>
        <w:pStyle w:val="BodyText1"/>
      </w:pPr>
    </w:p>
    <w:p w:rsidR="003F04F4" w:rsidRDefault="003F04F4" w:rsidP="00B22EA7">
      <w:pPr>
        <w:pStyle w:val="BodyText1"/>
      </w:pPr>
      <w:r w:rsidRPr="00517D9F">
        <w:t>The amendments and new rules also implement HRC §§42.042, 42.062, and 42.072(c-1)</w:t>
      </w:r>
    </w:p>
    <w:p w:rsidR="00B22EA7" w:rsidRPr="001A4258" w:rsidRDefault="00B22EA7" w:rsidP="00B22EA7">
      <w:pPr>
        <w:pStyle w:val="Heading2"/>
        <w:shd w:val="pct12" w:color="auto" w:fill="auto"/>
        <w:spacing w:after="120"/>
        <w:rPr>
          <w:rFonts w:cs="Arial"/>
          <w:b w:val="0"/>
          <w:i w:val="0"/>
          <w:szCs w:val="24"/>
        </w:rPr>
      </w:pPr>
      <w:r>
        <w:rPr>
          <w:rFonts w:cs="Arial"/>
          <w:b w:val="0"/>
          <w:i w:val="0"/>
          <w:szCs w:val="24"/>
        </w:rPr>
        <w:t>FISCAL IMPLICATIONS</w:t>
      </w:r>
    </w:p>
    <w:p w:rsidR="00B22EA7" w:rsidRPr="00FB5D88" w:rsidRDefault="00B22EA7" w:rsidP="00B22EA7">
      <w:pPr>
        <w:pStyle w:val="BodyText1"/>
      </w:pPr>
      <w:r w:rsidRPr="00FB5D88">
        <w:t xml:space="preserve">(a) Fiscal Impact. For each of the first five years that the rules will be in effect there will not be costs or revenues to state or local government as a result of enforcing or administering this section.  </w:t>
      </w:r>
    </w:p>
    <w:p w:rsidR="00B22EA7" w:rsidRPr="00B81753" w:rsidRDefault="00B22EA7" w:rsidP="00B357EC">
      <w:pPr>
        <w:pStyle w:val="BodyText"/>
        <w:rPr>
          <w:highlight w:val="yellow"/>
        </w:rPr>
      </w:pPr>
    </w:p>
    <w:p w:rsidR="003F04F4" w:rsidRDefault="00B22EA7" w:rsidP="00AE747C">
      <w:pPr>
        <w:pStyle w:val="BodyText1"/>
        <w:spacing w:after="60"/>
      </w:pPr>
      <w:r w:rsidRPr="00FB5D88">
        <w:lastRenderedPageBreak/>
        <w:t xml:space="preserve">(b) Public Costs and Benefits. For each of the first five years that the proposed sections will be in effect, the public benefit anticipated as a result of the rule change will be </w:t>
      </w:r>
      <w:r w:rsidR="00DA1333" w:rsidRPr="00FB5D88">
        <w:t>that</w:t>
      </w:r>
      <w:r w:rsidR="003F04F4">
        <w:t>:</w:t>
      </w:r>
    </w:p>
    <w:p w:rsidR="003F04F4" w:rsidRPr="00517D9F" w:rsidRDefault="003F04F4" w:rsidP="003F04F4">
      <w:pPr>
        <w:pStyle w:val="BodyText1"/>
        <w:numPr>
          <w:ilvl w:val="0"/>
          <w:numId w:val="24"/>
        </w:numPr>
        <w:spacing w:after="60"/>
      </w:pPr>
      <w:r w:rsidRPr="00517D9F">
        <w:t>the public will have a clearer understanding of who can serve as controlling persons; and</w:t>
      </w:r>
    </w:p>
    <w:p w:rsidR="00FB5D88" w:rsidRDefault="00FB5D88" w:rsidP="003C7FC8">
      <w:pPr>
        <w:pStyle w:val="BodyText1"/>
        <w:numPr>
          <w:ilvl w:val="0"/>
          <w:numId w:val="20"/>
        </w:numPr>
        <w:ind w:left="778"/>
      </w:pPr>
      <w:proofErr w:type="gramStart"/>
      <w:r w:rsidRPr="00FB5D88">
        <w:t>children</w:t>
      </w:r>
      <w:proofErr w:type="gramEnd"/>
      <w:r w:rsidRPr="00FB5D88">
        <w:t xml:space="preserve"> w</w:t>
      </w:r>
      <w:r w:rsidR="00325C77">
        <w:t>ill be safer in regulated child-</w:t>
      </w:r>
      <w:r w:rsidRPr="00FB5D88">
        <w:t>care settings because Child Care Licensing</w:t>
      </w:r>
      <w:r w:rsidR="003F04F4">
        <w:t xml:space="preserve"> </w:t>
      </w:r>
      <w:r w:rsidRPr="00FB5D88">
        <w:t>will have the most current information on controlling persons at residential child-care facilities</w:t>
      </w:r>
      <w:r w:rsidR="008F47A6">
        <w:t xml:space="preserve">. This will </w:t>
      </w:r>
      <w:r w:rsidR="003A40F6" w:rsidRPr="003A40F6">
        <w:t>ensure that persons that are controlling persons at an operation are eligib</w:t>
      </w:r>
      <w:r w:rsidR="003A40F6">
        <w:t>le to be a controlling person.</w:t>
      </w:r>
    </w:p>
    <w:p w:rsidR="00AE747C" w:rsidRPr="00FB5D88" w:rsidRDefault="00AE747C" w:rsidP="003C7FC8">
      <w:pPr>
        <w:pStyle w:val="BodyText1"/>
        <w:ind w:left="778"/>
      </w:pPr>
    </w:p>
    <w:p w:rsidR="00FA6F83" w:rsidRDefault="00B22EA7" w:rsidP="003C7FC8">
      <w:pPr>
        <w:pStyle w:val="UserFill-in-Arial"/>
        <w:ind w:left="0"/>
        <w:rPr>
          <w:rFonts w:cs="Arial"/>
          <w:bCs/>
          <w:sz w:val="24"/>
          <w:szCs w:val="24"/>
        </w:rPr>
      </w:pPr>
      <w:r w:rsidRPr="00EA0E28">
        <w:rPr>
          <w:sz w:val="24"/>
          <w:szCs w:val="24"/>
        </w:rPr>
        <w:t xml:space="preserve">(c) Impact on Business. </w:t>
      </w:r>
      <w:r w:rsidR="00342965" w:rsidRPr="00EA0E28">
        <w:rPr>
          <w:rFonts w:cs="Arial"/>
          <w:bCs/>
          <w:sz w:val="24"/>
          <w:szCs w:val="24"/>
        </w:rPr>
        <w:t xml:space="preserve">There is no anticipated </w:t>
      </w:r>
      <w:r w:rsidR="00342965" w:rsidRPr="00FA6F83">
        <w:rPr>
          <w:rFonts w:cs="Arial"/>
          <w:bCs/>
          <w:sz w:val="24"/>
          <w:szCs w:val="24"/>
        </w:rPr>
        <w:t>adverse economic impact on small, micro, and large businesses as a result of the proposed rule changes because the proposed rule changes should not affect the cost of doing business</w:t>
      </w:r>
      <w:r w:rsidR="00FB5D88" w:rsidRPr="00FA6F83">
        <w:rPr>
          <w:rFonts w:cs="Arial"/>
          <w:bCs/>
          <w:sz w:val="24"/>
          <w:szCs w:val="24"/>
        </w:rPr>
        <w:t xml:space="preserve">. </w:t>
      </w:r>
      <w:bookmarkStart w:id="1" w:name="_GoBack"/>
      <w:bookmarkEnd w:id="1"/>
    </w:p>
    <w:p w:rsidR="00FA6F83" w:rsidRDefault="00FA6F83" w:rsidP="00620EE8">
      <w:pPr>
        <w:pStyle w:val="UserFill-in-Arial"/>
        <w:ind w:left="0"/>
        <w:rPr>
          <w:rFonts w:cs="Arial"/>
          <w:bCs/>
          <w:sz w:val="24"/>
          <w:szCs w:val="24"/>
        </w:rPr>
      </w:pPr>
    </w:p>
    <w:p w:rsidR="00FA6F83" w:rsidRDefault="00FA6F83" w:rsidP="00620EE8">
      <w:pPr>
        <w:pStyle w:val="UserFill-in-Arial"/>
        <w:ind w:left="0"/>
        <w:rPr>
          <w:rFonts w:cs="Arial"/>
          <w:sz w:val="24"/>
          <w:szCs w:val="24"/>
        </w:rPr>
      </w:pPr>
      <w:r w:rsidRPr="00FA6F83">
        <w:rPr>
          <w:rFonts w:cs="Arial"/>
          <w:bCs/>
          <w:sz w:val="24"/>
          <w:szCs w:val="24"/>
        </w:rPr>
        <w:t>T</w:t>
      </w:r>
      <w:r w:rsidRPr="00FA6F83">
        <w:rPr>
          <w:rFonts w:cs="Arial"/>
          <w:sz w:val="24"/>
          <w:szCs w:val="24"/>
        </w:rPr>
        <w:t>he amendments to Chapter 745 outline requirements currently in statute and clarify what steps CCL staff (not operations) take</w:t>
      </w:r>
      <w:r w:rsidR="003A40F6">
        <w:rPr>
          <w:rFonts w:cs="Arial"/>
          <w:sz w:val="24"/>
          <w:szCs w:val="24"/>
        </w:rPr>
        <w:t>s</w:t>
      </w:r>
      <w:r w:rsidRPr="00FA6F83">
        <w:rPr>
          <w:rFonts w:cs="Arial"/>
          <w:sz w:val="24"/>
          <w:szCs w:val="24"/>
        </w:rPr>
        <w:t xml:space="preserve"> to assess whether the person meets the requirement in law. </w:t>
      </w:r>
    </w:p>
    <w:p w:rsidR="00FA6F83" w:rsidRDefault="00FA6F83" w:rsidP="00620EE8">
      <w:pPr>
        <w:pStyle w:val="UserFill-in-Arial"/>
        <w:ind w:left="0"/>
        <w:rPr>
          <w:rFonts w:cs="Arial"/>
          <w:sz w:val="24"/>
          <w:szCs w:val="24"/>
        </w:rPr>
      </w:pPr>
    </w:p>
    <w:p w:rsidR="00620EE8" w:rsidRPr="00FA6F83" w:rsidRDefault="00FA6F83" w:rsidP="00620EE8">
      <w:pPr>
        <w:pStyle w:val="UserFill-in-Arial"/>
        <w:ind w:left="0"/>
        <w:rPr>
          <w:rFonts w:cs="Arial"/>
          <w:bCs/>
          <w:sz w:val="24"/>
          <w:szCs w:val="24"/>
        </w:rPr>
      </w:pPr>
      <w:r>
        <w:rPr>
          <w:rFonts w:cs="Arial"/>
          <w:sz w:val="24"/>
          <w:szCs w:val="24"/>
        </w:rPr>
        <w:t xml:space="preserve">While the </w:t>
      </w:r>
      <w:r w:rsidRPr="00FA6F83">
        <w:rPr>
          <w:rFonts w:cs="Arial"/>
          <w:sz w:val="24"/>
          <w:szCs w:val="24"/>
        </w:rPr>
        <w:t>amendments to Chapters 748, 749, and 750</w:t>
      </w:r>
      <w:r w:rsidR="00FB5D88" w:rsidRPr="00FA6F83">
        <w:rPr>
          <w:rFonts w:cs="Arial"/>
          <w:bCs/>
          <w:sz w:val="24"/>
          <w:szCs w:val="24"/>
        </w:rPr>
        <w:t xml:space="preserve"> do require operation</w:t>
      </w:r>
      <w:r>
        <w:rPr>
          <w:rFonts w:cs="Arial"/>
          <w:bCs/>
          <w:sz w:val="24"/>
          <w:szCs w:val="24"/>
        </w:rPr>
        <w:t>s</w:t>
      </w:r>
      <w:r w:rsidR="00FB5D88" w:rsidRPr="00FA6F83">
        <w:rPr>
          <w:rFonts w:cs="Arial"/>
          <w:bCs/>
          <w:sz w:val="24"/>
          <w:szCs w:val="24"/>
        </w:rPr>
        <w:t xml:space="preserve"> to report additional information </w:t>
      </w:r>
      <w:r w:rsidR="003A40F6">
        <w:rPr>
          <w:rFonts w:cs="Arial"/>
          <w:bCs/>
          <w:sz w:val="24"/>
          <w:szCs w:val="24"/>
        </w:rPr>
        <w:t>CCL</w:t>
      </w:r>
      <w:r w:rsidR="00FB5D88" w:rsidRPr="00FA6F83">
        <w:rPr>
          <w:rFonts w:cs="Arial"/>
          <w:bCs/>
          <w:sz w:val="24"/>
          <w:szCs w:val="24"/>
        </w:rPr>
        <w:t xml:space="preserve">, </w:t>
      </w:r>
      <w:r w:rsidR="00620EE8" w:rsidRPr="00FA6F83">
        <w:rPr>
          <w:rFonts w:cs="Arial"/>
          <w:bCs/>
          <w:sz w:val="24"/>
          <w:szCs w:val="24"/>
        </w:rPr>
        <w:t>reporting this information will not require the purchase of any new equipment or any additional staff time in order to comply. Most controlling persons are also members of the operation's governing body, and operations currently are required to notify CCL of changes to the governing body.</w:t>
      </w:r>
    </w:p>
    <w:p w:rsidR="00FB5D88" w:rsidRDefault="00FB5D88" w:rsidP="00342965">
      <w:pPr>
        <w:pStyle w:val="UserFill-in-Arial"/>
        <w:ind w:left="0"/>
        <w:rPr>
          <w:rFonts w:cs="Arial"/>
          <w:bCs/>
          <w:sz w:val="24"/>
          <w:szCs w:val="24"/>
          <w:highlight w:val="yellow"/>
        </w:rPr>
      </w:pPr>
    </w:p>
    <w:p w:rsidR="00B22EA7" w:rsidRPr="00E76C9F" w:rsidRDefault="00B22EA7" w:rsidP="00B22EA7">
      <w:pPr>
        <w:pStyle w:val="BodyText1"/>
      </w:pPr>
      <w:r w:rsidRPr="00E76C9F">
        <w:t>(d) Local Employment Impact and Takings Statements. No local employment impact statement was required for this rule.  The agency is not required to complete a takings impact assessment regarding the proposed section(s).</w:t>
      </w:r>
    </w:p>
    <w:p w:rsidR="00B22EA7" w:rsidRPr="00B81753" w:rsidRDefault="00B22EA7" w:rsidP="00B22EA7">
      <w:pPr>
        <w:pStyle w:val="BodyTextIndent2"/>
        <w:ind w:left="0"/>
        <w:rPr>
          <w:highlight w:val="yellow"/>
        </w:rPr>
      </w:pPr>
    </w:p>
    <w:p w:rsidR="00B22EA7" w:rsidRDefault="00B22EA7" w:rsidP="00B22EA7">
      <w:pPr>
        <w:pStyle w:val="BodyText1"/>
      </w:pPr>
      <w:r w:rsidRPr="00E76C9F">
        <w:t xml:space="preserve">(e) Technology Impact. </w:t>
      </w:r>
      <w:r w:rsidR="00342965" w:rsidRPr="00E76C9F">
        <w:t>There is no anticipated impact on technology as a result of the proposed rule changes.</w:t>
      </w:r>
    </w:p>
    <w:p w:rsidR="00B22EA7" w:rsidRPr="001A4258" w:rsidRDefault="00B22EA7" w:rsidP="00B22EA7">
      <w:pPr>
        <w:pStyle w:val="Heading2"/>
        <w:shd w:val="pct12" w:color="auto" w:fill="auto"/>
        <w:spacing w:after="120"/>
        <w:rPr>
          <w:rFonts w:cs="Arial"/>
          <w:b w:val="0"/>
          <w:i w:val="0"/>
          <w:szCs w:val="24"/>
        </w:rPr>
      </w:pPr>
      <w:r>
        <w:rPr>
          <w:rFonts w:cs="Arial"/>
          <w:b w:val="0"/>
          <w:i w:val="0"/>
          <w:szCs w:val="24"/>
        </w:rPr>
        <w:t>STAKEHOLDER INPUT</w:t>
      </w:r>
    </w:p>
    <w:p w:rsidR="00342965" w:rsidRPr="007D3092" w:rsidRDefault="003A40F6" w:rsidP="00342965">
      <w:pPr>
        <w:pStyle w:val="BodyText1"/>
      </w:pPr>
      <w:r>
        <w:t>The agency</w:t>
      </w:r>
      <w:r w:rsidR="008044A1" w:rsidRPr="00E72D1C">
        <w:t xml:space="preserve"> shared draft copies of the proposed rule changes with all members of the Committee on Licensing Standards for their review and comment.</w:t>
      </w:r>
      <w:r w:rsidR="00342965">
        <w:t xml:space="preserve"> Stakeholder input will be obtained during the public comment period.</w:t>
      </w:r>
      <w:r w:rsidR="00342965" w:rsidRPr="007D3092">
        <w:t xml:space="preserve"> </w:t>
      </w:r>
    </w:p>
    <w:p w:rsidR="00B22EA7" w:rsidRPr="001A4258" w:rsidRDefault="00B22EA7" w:rsidP="00B22EA7">
      <w:pPr>
        <w:pStyle w:val="Heading2"/>
        <w:shd w:val="pct12" w:color="auto" w:fill="auto"/>
        <w:spacing w:after="120"/>
        <w:rPr>
          <w:rFonts w:cs="Arial"/>
          <w:b w:val="0"/>
          <w:i w:val="0"/>
          <w:szCs w:val="24"/>
        </w:rPr>
      </w:pPr>
      <w:r w:rsidRPr="001A4258">
        <w:rPr>
          <w:rFonts w:cs="Arial"/>
          <w:b w:val="0"/>
          <w:i w:val="0"/>
          <w:szCs w:val="24"/>
        </w:rPr>
        <w:t>RECOMMENDATION</w:t>
      </w:r>
    </w:p>
    <w:p w:rsidR="00B22EA7" w:rsidRDefault="00B22EA7" w:rsidP="00B22EA7">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B22EA7" w:rsidRPr="001A4258" w:rsidRDefault="00B22EA7" w:rsidP="00B22EA7">
      <w:pPr>
        <w:pStyle w:val="Heading2"/>
        <w:shd w:val="pct12" w:color="auto" w:fill="auto"/>
        <w:spacing w:after="120"/>
        <w:rPr>
          <w:rFonts w:cs="Arial"/>
          <w:b w:val="0"/>
          <w:i w:val="0"/>
          <w:szCs w:val="24"/>
        </w:rPr>
      </w:pPr>
      <w:r w:rsidRPr="001A4258">
        <w:rPr>
          <w:rFonts w:cs="Arial"/>
          <w:b w:val="0"/>
          <w:i w:val="0"/>
          <w:szCs w:val="24"/>
        </w:rPr>
        <w:t xml:space="preserve">ATTACHMENTS </w:t>
      </w:r>
    </w:p>
    <w:p w:rsidR="0080343E" w:rsidRPr="00517D9F" w:rsidRDefault="00B22EA7" w:rsidP="002E4AF0">
      <w:pPr>
        <w:rPr>
          <w:rFonts w:ascii="Arial" w:hAnsi="Arial" w:cs="Arial"/>
          <w:sz w:val="24"/>
          <w:szCs w:val="24"/>
        </w:rPr>
      </w:pPr>
      <w:r w:rsidRPr="00517D9F">
        <w:rPr>
          <w:rFonts w:ascii="Arial" w:hAnsi="Arial" w:cs="Arial"/>
          <w:sz w:val="24"/>
          <w:szCs w:val="24"/>
        </w:rPr>
        <w:t xml:space="preserve">Attached is a copy of the proposed change to the rule section as staff recommended for submittal to the </w:t>
      </w:r>
      <w:r w:rsidRPr="00517D9F">
        <w:rPr>
          <w:rFonts w:ascii="Arial" w:hAnsi="Arial" w:cs="Arial"/>
          <w:i/>
          <w:iCs/>
          <w:sz w:val="24"/>
          <w:szCs w:val="24"/>
        </w:rPr>
        <w:t>Texas Register</w:t>
      </w:r>
      <w:r w:rsidRPr="00517D9F">
        <w:rPr>
          <w:rFonts w:ascii="Arial" w:hAnsi="Arial" w:cs="Arial"/>
          <w:sz w:val="24"/>
          <w:szCs w:val="24"/>
        </w:rPr>
        <w:t>.</w:t>
      </w:r>
    </w:p>
    <w:sectPr w:rsidR="0080343E" w:rsidRPr="00517D9F" w:rsidSect="00B22EA7">
      <w:headerReference w:type="default" r:id="rId10"/>
      <w:footerReference w:type="default" r:id="rId11"/>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87" w:rsidRDefault="00DF6087">
      <w:r>
        <w:separator/>
      </w:r>
    </w:p>
  </w:endnote>
  <w:endnote w:type="continuationSeparator" w:id="0">
    <w:p w:rsidR="00DF6087" w:rsidRDefault="00DF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3" w:rsidRDefault="00602603">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87" w:rsidRDefault="00DF6087">
      <w:r>
        <w:separator/>
      </w:r>
    </w:p>
  </w:footnote>
  <w:footnote w:type="continuationSeparator" w:id="0">
    <w:p w:rsidR="00DF6087" w:rsidRDefault="00DF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3" w:rsidRDefault="00602603">
    <w:pPr>
      <w:pStyle w:val="Header"/>
      <w:rPr>
        <w:rFonts w:ascii="Arial" w:hAnsi="Arial" w:cs="Arial"/>
      </w:rPr>
    </w:pPr>
    <w:r>
      <w:rPr>
        <w:rFonts w:ascii="Arial" w:hAnsi="Arial" w:cs="Arial"/>
      </w:rPr>
      <w:t>Agenda Item</w:t>
    </w:r>
    <w:r w:rsidR="004D5EA0">
      <w:rPr>
        <w:rFonts w:ascii="Arial" w:hAnsi="Arial" w:cs="Arial"/>
      </w:rPr>
      <w:t xml:space="preserve"> 5b</w:t>
    </w:r>
    <w:r>
      <w:rPr>
        <w:rFonts w:ascii="Arial" w:hAnsi="Arial" w:cs="Arial"/>
      </w:rPr>
      <w:t xml:space="preserve"> </w:t>
    </w:r>
  </w:p>
  <w:p w:rsidR="00602603" w:rsidRDefault="00602603">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7FC8">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3C7FC8">
      <w:rPr>
        <w:rStyle w:val="PageNumber"/>
        <w:rFonts w:ascii="Arial" w:hAnsi="Arial" w:cs="Arial"/>
        <w:noProof/>
      </w:rPr>
      <w:t>4</w:t>
    </w:r>
    <w:r>
      <w:rPr>
        <w:rStyle w:val="PageNumber"/>
        <w:rFonts w:ascii="Arial" w:hAnsi="Arial" w:cs="Arial"/>
      </w:rPr>
      <w:fldChar w:fldCharType="end"/>
    </w:r>
  </w:p>
  <w:p w:rsidR="00602603" w:rsidRDefault="00602603">
    <w:pPr>
      <w:pStyle w:val="Header"/>
      <w:rPr>
        <w:rStyle w:val="PageNumber"/>
        <w:rFonts w:ascii="Arial" w:hAnsi="Arial" w:cs="Arial"/>
      </w:rPr>
    </w:pPr>
  </w:p>
  <w:p w:rsidR="00602603" w:rsidRDefault="0060260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B8"/>
    <w:multiLevelType w:val="hybridMultilevel"/>
    <w:tmpl w:val="06F2B06C"/>
    <w:lvl w:ilvl="0" w:tplc="A3AEC1B8">
      <w:start w:val="1"/>
      <w:numFmt w:val="bullet"/>
      <w:lvlText w:val=""/>
      <w:lvlJc w:val="left"/>
      <w:pPr>
        <w:ind w:left="10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DE532B3"/>
    <w:multiLevelType w:val="hybridMultilevel"/>
    <w:tmpl w:val="898409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E6C46E3"/>
    <w:multiLevelType w:val="hybridMultilevel"/>
    <w:tmpl w:val="FF3A15FC"/>
    <w:lvl w:ilvl="0" w:tplc="C4BE41CC">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ECF1DD3"/>
    <w:multiLevelType w:val="hybridMultilevel"/>
    <w:tmpl w:val="B7F0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013B6"/>
    <w:multiLevelType w:val="hybridMultilevel"/>
    <w:tmpl w:val="2B64E6AC"/>
    <w:lvl w:ilvl="0" w:tplc="DC54089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1724158"/>
    <w:multiLevelType w:val="hybridMultilevel"/>
    <w:tmpl w:val="27C4CD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F5E70"/>
    <w:multiLevelType w:val="hybridMultilevel"/>
    <w:tmpl w:val="879E6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6E1361"/>
    <w:multiLevelType w:val="hybridMultilevel"/>
    <w:tmpl w:val="2B3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A2C49"/>
    <w:multiLevelType w:val="hybridMultilevel"/>
    <w:tmpl w:val="67BE5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9A55BC6"/>
    <w:multiLevelType w:val="hybridMultilevel"/>
    <w:tmpl w:val="01DA6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5363BD"/>
    <w:multiLevelType w:val="hybridMultilevel"/>
    <w:tmpl w:val="05D044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7CC5F2C"/>
    <w:multiLevelType w:val="hybridMultilevel"/>
    <w:tmpl w:val="E4BEF2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8A12F09"/>
    <w:multiLevelType w:val="hybridMultilevel"/>
    <w:tmpl w:val="AFE8CB6E"/>
    <w:lvl w:ilvl="0" w:tplc="F626A6E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D0D4D00"/>
    <w:multiLevelType w:val="hybridMultilevel"/>
    <w:tmpl w:val="89088F5A"/>
    <w:lvl w:ilvl="0" w:tplc="DC54089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A335203"/>
    <w:multiLevelType w:val="hybridMultilevel"/>
    <w:tmpl w:val="E4C624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C5044C"/>
    <w:multiLevelType w:val="hybridMultilevel"/>
    <w:tmpl w:val="EE34D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B61377"/>
    <w:multiLevelType w:val="hybridMultilevel"/>
    <w:tmpl w:val="CC74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0536F3"/>
    <w:multiLevelType w:val="hybridMultilevel"/>
    <w:tmpl w:val="6D060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E55469"/>
    <w:multiLevelType w:val="hybridMultilevel"/>
    <w:tmpl w:val="1FA69B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1054470"/>
    <w:multiLevelType w:val="hybridMultilevel"/>
    <w:tmpl w:val="A25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54405"/>
    <w:multiLevelType w:val="hybridMultilevel"/>
    <w:tmpl w:val="5212D0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D9A0C07"/>
    <w:multiLevelType w:val="hybridMultilevel"/>
    <w:tmpl w:val="1A3A8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77A43F5"/>
    <w:multiLevelType w:val="hybridMultilevel"/>
    <w:tmpl w:val="A1B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23FE5"/>
    <w:multiLevelType w:val="hybridMultilevel"/>
    <w:tmpl w:val="0B4264C8"/>
    <w:lvl w:ilvl="0" w:tplc="A3AEC1B8">
      <w:start w:val="1"/>
      <w:numFmt w:val="bullet"/>
      <w:lvlText w:val=""/>
      <w:lvlJc w:val="left"/>
      <w:pPr>
        <w:ind w:left="90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10"/>
  </w:num>
  <w:num w:numId="3">
    <w:abstractNumId w:val="17"/>
  </w:num>
  <w:num w:numId="4">
    <w:abstractNumId w:val="16"/>
  </w:num>
  <w:num w:numId="5">
    <w:abstractNumId w:val="13"/>
  </w:num>
  <w:num w:numId="6">
    <w:abstractNumId w:val="2"/>
  </w:num>
  <w:num w:numId="7">
    <w:abstractNumId w:val="12"/>
  </w:num>
  <w:num w:numId="8">
    <w:abstractNumId w:val="1"/>
  </w:num>
  <w:num w:numId="9">
    <w:abstractNumId w:val="7"/>
  </w:num>
  <w:num w:numId="10">
    <w:abstractNumId w:val="19"/>
  </w:num>
  <w:num w:numId="11">
    <w:abstractNumId w:val="8"/>
  </w:num>
  <w:num w:numId="12">
    <w:abstractNumId w:val="4"/>
  </w:num>
  <w:num w:numId="13">
    <w:abstractNumId w:val="14"/>
  </w:num>
  <w:num w:numId="14">
    <w:abstractNumId w:val="24"/>
  </w:num>
  <w:num w:numId="15">
    <w:abstractNumId w:val="0"/>
  </w:num>
  <w:num w:numId="16">
    <w:abstractNumId w:val="21"/>
  </w:num>
  <w:num w:numId="17">
    <w:abstractNumId w:val="20"/>
  </w:num>
  <w:num w:numId="18">
    <w:abstractNumId w:val="11"/>
  </w:num>
  <w:num w:numId="19">
    <w:abstractNumId w:val="22"/>
  </w:num>
  <w:num w:numId="20">
    <w:abstractNumId w:val="9"/>
  </w:num>
  <w:num w:numId="21">
    <w:abstractNumId w:val="3"/>
  </w:num>
  <w:num w:numId="22">
    <w:abstractNumId w:val="15"/>
  </w:num>
  <w:num w:numId="23">
    <w:abstractNumId w:val="18"/>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A7"/>
    <w:rsid w:val="000220B5"/>
    <w:rsid w:val="00053E5A"/>
    <w:rsid w:val="000612E8"/>
    <w:rsid w:val="0009034C"/>
    <w:rsid w:val="000A3D80"/>
    <w:rsid w:val="000A41DE"/>
    <w:rsid w:val="000F7389"/>
    <w:rsid w:val="00103D3C"/>
    <w:rsid w:val="00120B27"/>
    <w:rsid w:val="00125CCF"/>
    <w:rsid w:val="00144031"/>
    <w:rsid w:val="00144BFC"/>
    <w:rsid w:val="00175628"/>
    <w:rsid w:val="0018153D"/>
    <w:rsid w:val="001B79E2"/>
    <w:rsid w:val="001C3829"/>
    <w:rsid w:val="001C64A7"/>
    <w:rsid w:val="001C682C"/>
    <w:rsid w:val="001F3BC1"/>
    <w:rsid w:val="00214DF3"/>
    <w:rsid w:val="0022127E"/>
    <w:rsid w:val="00230C30"/>
    <w:rsid w:val="00233AF5"/>
    <w:rsid w:val="0024492F"/>
    <w:rsid w:val="00252B43"/>
    <w:rsid w:val="00261B8C"/>
    <w:rsid w:val="0027275A"/>
    <w:rsid w:val="00291A7D"/>
    <w:rsid w:val="00292FCB"/>
    <w:rsid w:val="002A085E"/>
    <w:rsid w:val="002A6E1F"/>
    <w:rsid w:val="002B60F1"/>
    <w:rsid w:val="002E2951"/>
    <w:rsid w:val="002E4AF0"/>
    <w:rsid w:val="002F0FE6"/>
    <w:rsid w:val="002F1080"/>
    <w:rsid w:val="002F10E6"/>
    <w:rsid w:val="00304E54"/>
    <w:rsid w:val="00312424"/>
    <w:rsid w:val="00325C77"/>
    <w:rsid w:val="00342965"/>
    <w:rsid w:val="003471F2"/>
    <w:rsid w:val="003544C0"/>
    <w:rsid w:val="00361E19"/>
    <w:rsid w:val="003664CD"/>
    <w:rsid w:val="00366823"/>
    <w:rsid w:val="00366A5C"/>
    <w:rsid w:val="0038077D"/>
    <w:rsid w:val="00383DD3"/>
    <w:rsid w:val="003A40F6"/>
    <w:rsid w:val="003A4F86"/>
    <w:rsid w:val="003B1B91"/>
    <w:rsid w:val="003B34F7"/>
    <w:rsid w:val="003B5FBA"/>
    <w:rsid w:val="003C34DC"/>
    <w:rsid w:val="003C7D77"/>
    <w:rsid w:val="003C7FC8"/>
    <w:rsid w:val="003F04F4"/>
    <w:rsid w:val="003F6EC4"/>
    <w:rsid w:val="003F77C8"/>
    <w:rsid w:val="00406510"/>
    <w:rsid w:val="00417D50"/>
    <w:rsid w:val="004224DD"/>
    <w:rsid w:val="004258E2"/>
    <w:rsid w:val="00427EAA"/>
    <w:rsid w:val="00441534"/>
    <w:rsid w:val="00441C3B"/>
    <w:rsid w:val="00471F7F"/>
    <w:rsid w:val="00484023"/>
    <w:rsid w:val="004921B0"/>
    <w:rsid w:val="004A2444"/>
    <w:rsid w:val="004B7A21"/>
    <w:rsid w:val="004D5EA0"/>
    <w:rsid w:val="004D6712"/>
    <w:rsid w:val="00506614"/>
    <w:rsid w:val="00517D9F"/>
    <w:rsid w:val="0052479E"/>
    <w:rsid w:val="00537192"/>
    <w:rsid w:val="00546F95"/>
    <w:rsid w:val="00557A62"/>
    <w:rsid w:val="00572A9D"/>
    <w:rsid w:val="00577FA9"/>
    <w:rsid w:val="0058033C"/>
    <w:rsid w:val="0059378C"/>
    <w:rsid w:val="005944B7"/>
    <w:rsid w:val="005A3EA7"/>
    <w:rsid w:val="005A4411"/>
    <w:rsid w:val="005A4A60"/>
    <w:rsid w:val="005A7B2B"/>
    <w:rsid w:val="005B5438"/>
    <w:rsid w:val="005E2825"/>
    <w:rsid w:val="00602603"/>
    <w:rsid w:val="00612C64"/>
    <w:rsid w:val="00617002"/>
    <w:rsid w:val="00620239"/>
    <w:rsid w:val="00620EE8"/>
    <w:rsid w:val="0063260D"/>
    <w:rsid w:val="006371D3"/>
    <w:rsid w:val="00647822"/>
    <w:rsid w:val="006565E9"/>
    <w:rsid w:val="00657FCD"/>
    <w:rsid w:val="00670640"/>
    <w:rsid w:val="006A50CE"/>
    <w:rsid w:val="006B1F3E"/>
    <w:rsid w:val="006B6368"/>
    <w:rsid w:val="006C163B"/>
    <w:rsid w:val="006D79E0"/>
    <w:rsid w:val="006E00EF"/>
    <w:rsid w:val="00710BB7"/>
    <w:rsid w:val="007149C6"/>
    <w:rsid w:val="0072705F"/>
    <w:rsid w:val="00736C60"/>
    <w:rsid w:val="007434B5"/>
    <w:rsid w:val="00761AF3"/>
    <w:rsid w:val="007747D4"/>
    <w:rsid w:val="00777D1F"/>
    <w:rsid w:val="00790060"/>
    <w:rsid w:val="007A6E31"/>
    <w:rsid w:val="007B0FE0"/>
    <w:rsid w:val="007D5729"/>
    <w:rsid w:val="007E1E14"/>
    <w:rsid w:val="007E3DD7"/>
    <w:rsid w:val="007F420E"/>
    <w:rsid w:val="0080343E"/>
    <w:rsid w:val="008044A1"/>
    <w:rsid w:val="0083658C"/>
    <w:rsid w:val="0084139A"/>
    <w:rsid w:val="00873328"/>
    <w:rsid w:val="00875DD1"/>
    <w:rsid w:val="008A31AB"/>
    <w:rsid w:val="008B3C68"/>
    <w:rsid w:val="008D2659"/>
    <w:rsid w:val="008D367B"/>
    <w:rsid w:val="008D6CCF"/>
    <w:rsid w:val="008E15B8"/>
    <w:rsid w:val="008E5DEC"/>
    <w:rsid w:val="008F47A6"/>
    <w:rsid w:val="00914607"/>
    <w:rsid w:val="00943540"/>
    <w:rsid w:val="009435B4"/>
    <w:rsid w:val="00973F35"/>
    <w:rsid w:val="009765C0"/>
    <w:rsid w:val="00984164"/>
    <w:rsid w:val="009A56F8"/>
    <w:rsid w:val="009B1282"/>
    <w:rsid w:val="009B21E3"/>
    <w:rsid w:val="009C50C6"/>
    <w:rsid w:val="00A124CD"/>
    <w:rsid w:val="00A13CCA"/>
    <w:rsid w:val="00A1614E"/>
    <w:rsid w:val="00A23B02"/>
    <w:rsid w:val="00A3061E"/>
    <w:rsid w:val="00A31791"/>
    <w:rsid w:val="00A3643A"/>
    <w:rsid w:val="00A62BC2"/>
    <w:rsid w:val="00A63835"/>
    <w:rsid w:val="00A64979"/>
    <w:rsid w:val="00A67619"/>
    <w:rsid w:val="00A67CAE"/>
    <w:rsid w:val="00A867A4"/>
    <w:rsid w:val="00A94D31"/>
    <w:rsid w:val="00AA12BF"/>
    <w:rsid w:val="00AA1A48"/>
    <w:rsid w:val="00AB6B23"/>
    <w:rsid w:val="00AD19C0"/>
    <w:rsid w:val="00AE747C"/>
    <w:rsid w:val="00B15E99"/>
    <w:rsid w:val="00B22EA7"/>
    <w:rsid w:val="00B32BF3"/>
    <w:rsid w:val="00B357EC"/>
    <w:rsid w:val="00B42AE3"/>
    <w:rsid w:val="00B51EC8"/>
    <w:rsid w:val="00B530D8"/>
    <w:rsid w:val="00B56332"/>
    <w:rsid w:val="00B56D28"/>
    <w:rsid w:val="00B56E4C"/>
    <w:rsid w:val="00B57C1C"/>
    <w:rsid w:val="00B81753"/>
    <w:rsid w:val="00B81F31"/>
    <w:rsid w:val="00B82C34"/>
    <w:rsid w:val="00B8685D"/>
    <w:rsid w:val="00BA3624"/>
    <w:rsid w:val="00BC023B"/>
    <w:rsid w:val="00BC08E6"/>
    <w:rsid w:val="00BE0A2B"/>
    <w:rsid w:val="00C015CA"/>
    <w:rsid w:val="00C02A6A"/>
    <w:rsid w:val="00C11382"/>
    <w:rsid w:val="00C14D81"/>
    <w:rsid w:val="00C32B71"/>
    <w:rsid w:val="00C36BBD"/>
    <w:rsid w:val="00C4394E"/>
    <w:rsid w:val="00C83623"/>
    <w:rsid w:val="00CB0CA0"/>
    <w:rsid w:val="00CD092B"/>
    <w:rsid w:val="00CD4451"/>
    <w:rsid w:val="00CE055D"/>
    <w:rsid w:val="00CE12D4"/>
    <w:rsid w:val="00D13354"/>
    <w:rsid w:val="00D20D75"/>
    <w:rsid w:val="00D2294A"/>
    <w:rsid w:val="00D23790"/>
    <w:rsid w:val="00D4163C"/>
    <w:rsid w:val="00D45E5A"/>
    <w:rsid w:val="00D47FC7"/>
    <w:rsid w:val="00D60465"/>
    <w:rsid w:val="00DA1333"/>
    <w:rsid w:val="00DA39FF"/>
    <w:rsid w:val="00DB1FE5"/>
    <w:rsid w:val="00DB6B75"/>
    <w:rsid w:val="00DC13B9"/>
    <w:rsid w:val="00DE79E0"/>
    <w:rsid w:val="00DF6087"/>
    <w:rsid w:val="00DF6D9B"/>
    <w:rsid w:val="00E001C6"/>
    <w:rsid w:val="00E11FF4"/>
    <w:rsid w:val="00E15A1C"/>
    <w:rsid w:val="00E20A98"/>
    <w:rsid w:val="00E27D05"/>
    <w:rsid w:val="00E30509"/>
    <w:rsid w:val="00E31C05"/>
    <w:rsid w:val="00E50D78"/>
    <w:rsid w:val="00E5198D"/>
    <w:rsid w:val="00E5238A"/>
    <w:rsid w:val="00E601C4"/>
    <w:rsid w:val="00E62E86"/>
    <w:rsid w:val="00E72D1C"/>
    <w:rsid w:val="00E76607"/>
    <w:rsid w:val="00E76C9F"/>
    <w:rsid w:val="00E86280"/>
    <w:rsid w:val="00EA0E28"/>
    <w:rsid w:val="00EA55DB"/>
    <w:rsid w:val="00EB3B28"/>
    <w:rsid w:val="00EC18FD"/>
    <w:rsid w:val="00EF6A75"/>
    <w:rsid w:val="00EF6CFE"/>
    <w:rsid w:val="00F02854"/>
    <w:rsid w:val="00F04ACC"/>
    <w:rsid w:val="00F16DB7"/>
    <w:rsid w:val="00F261C4"/>
    <w:rsid w:val="00F366DF"/>
    <w:rsid w:val="00F500EE"/>
    <w:rsid w:val="00F80EAA"/>
    <w:rsid w:val="00FA6F83"/>
    <w:rsid w:val="00FB5D88"/>
    <w:rsid w:val="00FB6E87"/>
    <w:rsid w:val="00FC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A7"/>
    <w:pPr>
      <w:overflowPunct w:val="0"/>
      <w:autoSpaceDE w:val="0"/>
      <w:autoSpaceDN w:val="0"/>
      <w:adjustRightInd w:val="0"/>
      <w:textAlignment w:val="baseline"/>
    </w:pPr>
  </w:style>
  <w:style w:type="paragraph" w:styleId="Heading2">
    <w:name w:val="heading 2"/>
    <w:basedOn w:val="Normal"/>
    <w:next w:val="Normal"/>
    <w:qFormat/>
    <w:rsid w:val="00B22EA7"/>
    <w:pPr>
      <w:keepNext/>
      <w:spacing w:before="240" w:after="60"/>
      <w:outlineLvl w:val="1"/>
    </w:pPr>
    <w:rPr>
      <w:rFonts w:ascii="Arial" w:hAnsi="Arial"/>
      <w:b/>
      <w:i/>
      <w:sz w:val="24"/>
    </w:rPr>
  </w:style>
  <w:style w:type="paragraph" w:styleId="Heading4">
    <w:name w:val="heading 4"/>
    <w:basedOn w:val="Normal"/>
    <w:next w:val="Normal"/>
    <w:qFormat/>
    <w:rsid w:val="00B22EA7"/>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EA7"/>
    <w:pPr>
      <w:tabs>
        <w:tab w:val="center" w:pos="4320"/>
        <w:tab w:val="right" w:pos="8640"/>
      </w:tabs>
    </w:pPr>
  </w:style>
  <w:style w:type="paragraph" w:styleId="Footer">
    <w:name w:val="footer"/>
    <w:basedOn w:val="Normal"/>
    <w:rsid w:val="00B22EA7"/>
    <w:pPr>
      <w:tabs>
        <w:tab w:val="center" w:pos="4320"/>
        <w:tab w:val="right" w:pos="8640"/>
      </w:tabs>
    </w:pPr>
  </w:style>
  <w:style w:type="paragraph" w:customStyle="1" w:styleId="BodyText1">
    <w:name w:val="Body Text1"/>
    <w:basedOn w:val="Normal"/>
    <w:autoRedefine/>
    <w:rsid w:val="00B22EA7"/>
    <w:pPr>
      <w:overflowPunct/>
      <w:adjustRightInd/>
      <w:textAlignment w:val="auto"/>
    </w:pPr>
    <w:rPr>
      <w:rFonts w:ascii="Arial" w:hAnsi="Arial" w:cs="Arial"/>
      <w:spacing w:val="-3"/>
      <w:sz w:val="24"/>
      <w:szCs w:val="24"/>
    </w:rPr>
  </w:style>
  <w:style w:type="character" w:customStyle="1" w:styleId="PRSLTTRTOP">
    <w:name w:val="PRSLTTR/TOP"/>
    <w:basedOn w:val="DefaultParagraphFont"/>
    <w:rsid w:val="00B22EA7"/>
  </w:style>
  <w:style w:type="paragraph" w:styleId="BodyText">
    <w:name w:val="Body Text"/>
    <w:basedOn w:val="Normal"/>
    <w:autoRedefine/>
    <w:rsid w:val="00B357EC"/>
    <w:pPr>
      <w:overflowPunct/>
      <w:adjustRightInd/>
      <w:textAlignment w:val="auto"/>
    </w:pPr>
    <w:rPr>
      <w:rFonts w:ascii="Arial" w:hAnsi="Arial" w:cs="Arial"/>
      <w:iCs/>
      <w:spacing w:val="-3"/>
      <w:sz w:val="24"/>
      <w:szCs w:val="24"/>
    </w:rPr>
  </w:style>
  <w:style w:type="paragraph" w:styleId="BodyTextIndent">
    <w:name w:val="Body Text Indent"/>
    <w:basedOn w:val="Normal"/>
    <w:rsid w:val="00B22EA7"/>
    <w:pPr>
      <w:spacing w:after="60"/>
      <w:ind w:left="-90" w:firstLine="810"/>
    </w:pPr>
    <w:rPr>
      <w:rFonts w:ascii="Courier New" w:hAnsi="Courier New" w:cs="Courier New"/>
    </w:rPr>
  </w:style>
  <w:style w:type="paragraph" w:styleId="BodyTextIndent2">
    <w:name w:val="Body Text Indent 2"/>
    <w:basedOn w:val="Normal"/>
    <w:rsid w:val="00B22EA7"/>
    <w:pPr>
      <w:overflowPunct/>
      <w:adjustRightInd/>
      <w:ind w:left="-90"/>
      <w:textAlignment w:val="auto"/>
    </w:pPr>
    <w:rPr>
      <w:rFonts w:ascii="Arial" w:hAnsi="Arial" w:cs="Arial"/>
      <w:sz w:val="24"/>
    </w:rPr>
  </w:style>
  <w:style w:type="character" w:styleId="PageNumber">
    <w:name w:val="page number"/>
    <w:basedOn w:val="DefaultParagraphFont"/>
    <w:rsid w:val="00B22EA7"/>
  </w:style>
  <w:style w:type="paragraph" w:customStyle="1" w:styleId="Default">
    <w:name w:val="Default"/>
    <w:rsid w:val="0058033C"/>
    <w:pPr>
      <w:autoSpaceDE w:val="0"/>
      <w:autoSpaceDN w:val="0"/>
      <w:adjustRightInd w:val="0"/>
    </w:pPr>
    <w:rPr>
      <w:rFonts w:ascii="Arial" w:hAnsi="Arial" w:cs="Arial"/>
      <w:color w:val="000000"/>
      <w:sz w:val="24"/>
      <w:szCs w:val="24"/>
    </w:rPr>
  </w:style>
  <w:style w:type="paragraph" w:customStyle="1" w:styleId="list1ms">
    <w:name w:val="list1ms"/>
    <w:basedOn w:val="Normal"/>
    <w:rsid w:val="003F6EC4"/>
    <w:pPr>
      <w:tabs>
        <w:tab w:val="left" w:pos="1440"/>
        <w:tab w:val="left" w:pos="1800"/>
        <w:tab w:val="left" w:pos="2160"/>
        <w:tab w:val="left" w:pos="2520"/>
        <w:tab w:val="left" w:pos="2880"/>
        <w:tab w:val="left" w:pos="3240"/>
        <w:tab w:val="left" w:pos="3600"/>
      </w:tabs>
      <w:overflowPunct/>
      <w:autoSpaceDE/>
      <w:autoSpaceDN/>
      <w:adjustRightInd/>
      <w:spacing w:before="120"/>
      <w:ind w:left="1800" w:hanging="1800"/>
      <w:textAlignment w:val="auto"/>
    </w:pPr>
    <w:rPr>
      <w:rFonts w:ascii="Arial" w:hAnsi="Arial"/>
      <w:sz w:val="22"/>
    </w:rPr>
  </w:style>
  <w:style w:type="paragraph" w:customStyle="1" w:styleId="UserFill-in-Arial">
    <w:name w:val="User Fill-in - Arial"/>
    <w:rsid w:val="003B34F7"/>
    <w:pPr>
      <w:ind w:left="43" w:right="43"/>
    </w:pPr>
    <w:rPr>
      <w:rFonts w:ascii="Arial" w:hAnsi="Arial"/>
      <w:sz w:val="18"/>
    </w:rPr>
  </w:style>
  <w:style w:type="paragraph" w:customStyle="1" w:styleId="Normal1">
    <w:name w:val="Normal1"/>
    <w:basedOn w:val="Normal"/>
    <w:link w:val="normalChar"/>
    <w:rsid w:val="00F16D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2"/>
    </w:rPr>
  </w:style>
  <w:style w:type="character" w:customStyle="1" w:styleId="normalChar">
    <w:name w:val="normal Char"/>
    <w:link w:val="Normal1"/>
    <w:rsid w:val="00F16DB7"/>
    <w:rPr>
      <w:rFonts w:ascii="Arial" w:hAnsi="Arial" w:cs="Arial"/>
      <w:sz w:val="24"/>
      <w:szCs w:val="22"/>
    </w:rPr>
  </w:style>
  <w:style w:type="paragraph" w:styleId="BalloonText">
    <w:name w:val="Balloon Text"/>
    <w:basedOn w:val="Normal"/>
    <w:link w:val="BalloonTextChar"/>
    <w:rsid w:val="004258E2"/>
    <w:rPr>
      <w:rFonts w:ascii="Tahoma" w:hAnsi="Tahoma" w:cs="Tahoma"/>
      <w:sz w:val="16"/>
      <w:szCs w:val="16"/>
    </w:rPr>
  </w:style>
  <w:style w:type="character" w:customStyle="1" w:styleId="BalloonTextChar">
    <w:name w:val="Balloon Text Char"/>
    <w:link w:val="BalloonText"/>
    <w:rsid w:val="004258E2"/>
    <w:rPr>
      <w:rFonts w:ascii="Tahoma" w:hAnsi="Tahoma" w:cs="Tahoma"/>
      <w:sz w:val="16"/>
      <w:szCs w:val="16"/>
    </w:rPr>
  </w:style>
  <w:style w:type="character" w:styleId="CommentReference">
    <w:name w:val="annotation reference"/>
    <w:rsid w:val="00441534"/>
    <w:rPr>
      <w:sz w:val="16"/>
      <w:szCs w:val="16"/>
    </w:rPr>
  </w:style>
  <w:style w:type="paragraph" w:styleId="CommentText">
    <w:name w:val="annotation text"/>
    <w:basedOn w:val="Normal"/>
    <w:link w:val="CommentTextChar"/>
    <w:rsid w:val="00441534"/>
  </w:style>
  <w:style w:type="character" w:customStyle="1" w:styleId="CommentTextChar">
    <w:name w:val="Comment Text Char"/>
    <w:basedOn w:val="DefaultParagraphFont"/>
    <w:link w:val="CommentText"/>
    <w:rsid w:val="00441534"/>
  </w:style>
  <w:style w:type="paragraph" w:styleId="CommentSubject">
    <w:name w:val="annotation subject"/>
    <w:basedOn w:val="CommentText"/>
    <w:next w:val="CommentText"/>
    <w:link w:val="CommentSubjectChar"/>
    <w:rsid w:val="00441534"/>
    <w:rPr>
      <w:b/>
      <w:bCs/>
    </w:rPr>
  </w:style>
  <w:style w:type="character" w:customStyle="1" w:styleId="CommentSubjectChar">
    <w:name w:val="Comment Subject Char"/>
    <w:link w:val="CommentSubject"/>
    <w:rsid w:val="00441534"/>
    <w:rPr>
      <w:b/>
      <w:bCs/>
    </w:rPr>
  </w:style>
  <w:style w:type="paragraph" w:styleId="Revision">
    <w:name w:val="Revision"/>
    <w:hidden/>
    <w:uiPriority w:val="99"/>
    <w:semiHidden/>
    <w:rsid w:val="00973F35"/>
  </w:style>
  <w:style w:type="paragraph" w:styleId="ListParagraph">
    <w:name w:val="List Paragraph"/>
    <w:basedOn w:val="Normal"/>
    <w:uiPriority w:val="34"/>
    <w:qFormat/>
    <w:rsid w:val="00B32BF3"/>
    <w:pPr>
      <w:ind w:left="720"/>
      <w:contextualSpacing/>
    </w:pPr>
  </w:style>
  <w:style w:type="character" w:styleId="Strong">
    <w:name w:val="Strong"/>
    <w:basedOn w:val="DefaultParagraphFont"/>
    <w:uiPriority w:val="22"/>
    <w:qFormat/>
    <w:rsid w:val="00B32BF3"/>
    <w:rPr>
      <w:b/>
      <w:bCs/>
    </w:rPr>
  </w:style>
  <w:style w:type="paragraph" w:customStyle="1" w:styleId="ColumnHeadingArial">
    <w:name w:val="Column Heading_Arial"/>
    <w:rsid w:val="00620EE8"/>
    <w:pPr>
      <w:spacing w:before="60" w:after="60"/>
      <w:jc w:val="center"/>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A7"/>
    <w:pPr>
      <w:overflowPunct w:val="0"/>
      <w:autoSpaceDE w:val="0"/>
      <w:autoSpaceDN w:val="0"/>
      <w:adjustRightInd w:val="0"/>
      <w:textAlignment w:val="baseline"/>
    </w:pPr>
  </w:style>
  <w:style w:type="paragraph" w:styleId="Heading2">
    <w:name w:val="heading 2"/>
    <w:basedOn w:val="Normal"/>
    <w:next w:val="Normal"/>
    <w:qFormat/>
    <w:rsid w:val="00B22EA7"/>
    <w:pPr>
      <w:keepNext/>
      <w:spacing w:before="240" w:after="60"/>
      <w:outlineLvl w:val="1"/>
    </w:pPr>
    <w:rPr>
      <w:rFonts w:ascii="Arial" w:hAnsi="Arial"/>
      <w:b/>
      <w:i/>
      <w:sz w:val="24"/>
    </w:rPr>
  </w:style>
  <w:style w:type="paragraph" w:styleId="Heading4">
    <w:name w:val="heading 4"/>
    <w:basedOn w:val="Normal"/>
    <w:next w:val="Normal"/>
    <w:qFormat/>
    <w:rsid w:val="00B22EA7"/>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EA7"/>
    <w:pPr>
      <w:tabs>
        <w:tab w:val="center" w:pos="4320"/>
        <w:tab w:val="right" w:pos="8640"/>
      </w:tabs>
    </w:pPr>
  </w:style>
  <w:style w:type="paragraph" w:styleId="Footer">
    <w:name w:val="footer"/>
    <w:basedOn w:val="Normal"/>
    <w:rsid w:val="00B22EA7"/>
    <w:pPr>
      <w:tabs>
        <w:tab w:val="center" w:pos="4320"/>
        <w:tab w:val="right" w:pos="8640"/>
      </w:tabs>
    </w:pPr>
  </w:style>
  <w:style w:type="paragraph" w:customStyle="1" w:styleId="BodyText1">
    <w:name w:val="Body Text1"/>
    <w:basedOn w:val="Normal"/>
    <w:autoRedefine/>
    <w:rsid w:val="00B22EA7"/>
    <w:pPr>
      <w:overflowPunct/>
      <w:adjustRightInd/>
      <w:textAlignment w:val="auto"/>
    </w:pPr>
    <w:rPr>
      <w:rFonts w:ascii="Arial" w:hAnsi="Arial" w:cs="Arial"/>
      <w:spacing w:val="-3"/>
      <w:sz w:val="24"/>
      <w:szCs w:val="24"/>
    </w:rPr>
  </w:style>
  <w:style w:type="character" w:customStyle="1" w:styleId="PRSLTTRTOP">
    <w:name w:val="PRSLTTR/TOP"/>
    <w:basedOn w:val="DefaultParagraphFont"/>
    <w:rsid w:val="00B22EA7"/>
  </w:style>
  <w:style w:type="paragraph" w:styleId="BodyText">
    <w:name w:val="Body Text"/>
    <w:basedOn w:val="Normal"/>
    <w:autoRedefine/>
    <w:rsid w:val="00B357EC"/>
    <w:pPr>
      <w:overflowPunct/>
      <w:adjustRightInd/>
      <w:textAlignment w:val="auto"/>
    </w:pPr>
    <w:rPr>
      <w:rFonts w:ascii="Arial" w:hAnsi="Arial" w:cs="Arial"/>
      <w:iCs/>
      <w:spacing w:val="-3"/>
      <w:sz w:val="24"/>
      <w:szCs w:val="24"/>
    </w:rPr>
  </w:style>
  <w:style w:type="paragraph" w:styleId="BodyTextIndent">
    <w:name w:val="Body Text Indent"/>
    <w:basedOn w:val="Normal"/>
    <w:rsid w:val="00B22EA7"/>
    <w:pPr>
      <w:spacing w:after="60"/>
      <w:ind w:left="-90" w:firstLine="810"/>
    </w:pPr>
    <w:rPr>
      <w:rFonts w:ascii="Courier New" w:hAnsi="Courier New" w:cs="Courier New"/>
    </w:rPr>
  </w:style>
  <w:style w:type="paragraph" w:styleId="BodyTextIndent2">
    <w:name w:val="Body Text Indent 2"/>
    <w:basedOn w:val="Normal"/>
    <w:rsid w:val="00B22EA7"/>
    <w:pPr>
      <w:overflowPunct/>
      <w:adjustRightInd/>
      <w:ind w:left="-90"/>
      <w:textAlignment w:val="auto"/>
    </w:pPr>
    <w:rPr>
      <w:rFonts w:ascii="Arial" w:hAnsi="Arial" w:cs="Arial"/>
      <w:sz w:val="24"/>
    </w:rPr>
  </w:style>
  <w:style w:type="character" w:styleId="PageNumber">
    <w:name w:val="page number"/>
    <w:basedOn w:val="DefaultParagraphFont"/>
    <w:rsid w:val="00B22EA7"/>
  </w:style>
  <w:style w:type="paragraph" w:customStyle="1" w:styleId="Default">
    <w:name w:val="Default"/>
    <w:rsid w:val="0058033C"/>
    <w:pPr>
      <w:autoSpaceDE w:val="0"/>
      <w:autoSpaceDN w:val="0"/>
      <w:adjustRightInd w:val="0"/>
    </w:pPr>
    <w:rPr>
      <w:rFonts w:ascii="Arial" w:hAnsi="Arial" w:cs="Arial"/>
      <w:color w:val="000000"/>
      <w:sz w:val="24"/>
      <w:szCs w:val="24"/>
    </w:rPr>
  </w:style>
  <w:style w:type="paragraph" w:customStyle="1" w:styleId="list1ms">
    <w:name w:val="list1ms"/>
    <w:basedOn w:val="Normal"/>
    <w:rsid w:val="003F6EC4"/>
    <w:pPr>
      <w:tabs>
        <w:tab w:val="left" w:pos="1440"/>
        <w:tab w:val="left" w:pos="1800"/>
        <w:tab w:val="left" w:pos="2160"/>
        <w:tab w:val="left" w:pos="2520"/>
        <w:tab w:val="left" w:pos="2880"/>
        <w:tab w:val="left" w:pos="3240"/>
        <w:tab w:val="left" w:pos="3600"/>
      </w:tabs>
      <w:overflowPunct/>
      <w:autoSpaceDE/>
      <w:autoSpaceDN/>
      <w:adjustRightInd/>
      <w:spacing w:before="120"/>
      <w:ind w:left="1800" w:hanging="1800"/>
      <w:textAlignment w:val="auto"/>
    </w:pPr>
    <w:rPr>
      <w:rFonts w:ascii="Arial" w:hAnsi="Arial"/>
      <w:sz w:val="22"/>
    </w:rPr>
  </w:style>
  <w:style w:type="paragraph" w:customStyle="1" w:styleId="UserFill-in-Arial">
    <w:name w:val="User Fill-in - Arial"/>
    <w:rsid w:val="003B34F7"/>
    <w:pPr>
      <w:ind w:left="43" w:right="43"/>
    </w:pPr>
    <w:rPr>
      <w:rFonts w:ascii="Arial" w:hAnsi="Arial"/>
      <w:sz w:val="18"/>
    </w:rPr>
  </w:style>
  <w:style w:type="paragraph" w:customStyle="1" w:styleId="Normal1">
    <w:name w:val="Normal1"/>
    <w:basedOn w:val="Normal"/>
    <w:link w:val="normalChar"/>
    <w:rsid w:val="00F16D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2"/>
    </w:rPr>
  </w:style>
  <w:style w:type="character" w:customStyle="1" w:styleId="normalChar">
    <w:name w:val="normal Char"/>
    <w:link w:val="Normal1"/>
    <w:rsid w:val="00F16DB7"/>
    <w:rPr>
      <w:rFonts w:ascii="Arial" w:hAnsi="Arial" w:cs="Arial"/>
      <w:sz w:val="24"/>
      <w:szCs w:val="22"/>
    </w:rPr>
  </w:style>
  <w:style w:type="paragraph" w:styleId="BalloonText">
    <w:name w:val="Balloon Text"/>
    <w:basedOn w:val="Normal"/>
    <w:link w:val="BalloonTextChar"/>
    <w:rsid w:val="004258E2"/>
    <w:rPr>
      <w:rFonts w:ascii="Tahoma" w:hAnsi="Tahoma" w:cs="Tahoma"/>
      <w:sz w:val="16"/>
      <w:szCs w:val="16"/>
    </w:rPr>
  </w:style>
  <w:style w:type="character" w:customStyle="1" w:styleId="BalloonTextChar">
    <w:name w:val="Balloon Text Char"/>
    <w:link w:val="BalloonText"/>
    <w:rsid w:val="004258E2"/>
    <w:rPr>
      <w:rFonts w:ascii="Tahoma" w:hAnsi="Tahoma" w:cs="Tahoma"/>
      <w:sz w:val="16"/>
      <w:szCs w:val="16"/>
    </w:rPr>
  </w:style>
  <w:style w:type="character" w:styleId="CommentReference">
    <w:name w:val="annotation reference"/>
    <w:rsid w:val="00441534"/>
    <w:rPr>
      <w:sz w:val="16"/>
      <w:szCs w:val="16"/>
    </w:rPr>
  </w:style>
  <w:style w:type="paragraph" w:styleId="CommentText">
    <w:name w:val="annotation text"/>
    <w:basedOn w:val="Normal"/>
    <w:link w:val="CommentTextChar"/>
    <w:rsid w:val="00441534"/>
  </w:style>
  <w:style w:type="character" w:customStyle="1" w:styleId="CommentTextChar">
    <w:name w:val="Comment Text Char"/>
    <w:basedOn w:val="DefaultParagraphFont"/>
    <w:link w:val="CommentText"/>
    <w:rsid w:val="00441534"/>
  </w:style>
  <w:style w:type="paragraph" w:styleId="CommentSubject">
    <w:name w:val="annotation subject"/>
    <w:basedOn w:val="CommentText"/>
    <w:next w:val="CommentText"/>
    <w:link w:val="CommentSubjectChar"/>
    <w:rsid w:val="00441534"/>
    <w:rPr>
      <w:b/>
      <w:bCs/>
    </w:rPr>
  </w:style>
  <w:style w:type="character" w:customStyle="1" w:styleId="CommentSubjectChar">
    <w:name w:val="Comment Subject Char"/>
    <w:link w:val="CommentSubject"/>
    <w:rsid w:val="00441534"/>
    <w:rPr>
      <w:b/>
      <w:bCs/>
    </w:rPr>
  </w:style>
  <w:style w:type="paragraph" w:styleId="Revision">
    <w:name w:val="Revision"/>
    <w:hidden/>
    <w:uiPriority w:val="99"/>
    <w:semiHidden/>
    <w:rsid w:val="00973F35"/>
  </w:style>
  <w:style w:type="paragraph" w:styleId="ListParagraph">
    <w:name w:val="List Paragraph"/>
    <w:basedOn w:val="Normal"/>
    <w:uiPriority w:val="34"/>
    <w:qFormat/>
    <w:rsid w:val="00B32BF3"/>
    <w:pPr>
      <w:ind w:left="720"/>
      <w:contextualSpacing/>
    </w:pPr>
  </w:style>
  <w:style w:type="character" w:styleId="Strong">
    <w:name w:val="Strong"/>
    <w:basedOn w:val="DefaultParagraphFont"/>
    <w:uiPriority w:val="22"/>
    <w:qFormat/>
    <w:rsid w:val="00B32BF3"/>
    <w:rPr>
      <w:b/>
      <w:bCs/>
    </w:rPr>
  </w:style>
  <w:style w:type="paragraph" w:customStyle="1" w:styleId="ColumnHeadingArial">
    <w:name w:val="Column Heading_Arial"/>
    <w:rsid w:val="00620EE8"/>
    <w:pPr>
      <w:spacing w:before="60" w:after="60"/>
      <w:jc w:val="center"/>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utes.legis.state.tx.us/Docs/HR/htm/HR.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Amy E. Chandler</dc:creator>
  <cp:keywords/>
  <dc:description/>
  <cp:lastModifiedBy>Davila,Irma (DFPS)</cp:lastModifiedBy>
  <cp:revision>4</cp:revision>
  <cp:lastPrinted>2012-09-05T23:52:00Z</cp:lastPrinted>
  <dcterms:created xsi:type="dcterms:W3CDTF">2012-10-08T17:50:00Z</dcterms:created>
  <dcterms:modified xsi:type="dcterms:W3CDTF">2012-10-08T18:27:00Z</dcterms:modified>
</cp:coreProperties>
</file>