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32689027" wp14:editId="706EE96E">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853462">
            <w:pPr>
              <w:tabs>
                <w:tab w:val="left" w:pos="1170"/>
              </w:tabs>
              <w:spacing w:before="40" w:after="120"/>
              <w:rPr>
                <w:rFonts w:ascii="Arial" w:hAnsi="Arial"/>
                <w:b/>
                <w:sz w:val="24"/>
              </w:rPr>
            </w:pPr>
            <w:r>
              <w:rPr>
                <w:rFonts w:ascii="Arial" w:hAnsi="Arial"/>
                <w:b/>
                <w:sz w:val="24"/>
              </w:rPr>
              <w:t>John J. Specia, Jr.</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7434CC">
            <w:pPr>
              <w:tabs>
                <w:tab w:val="left" w:pos="1170"/>
              </w:tabs>
              <w:spacing w:before="40" w:after="120"/>
              <w:rPr>
                <w:rFonts w:ascii="Arial" w:hAnsi="Arial"/>
                <w:b/>
                <w:sz w:val="24"/>
              </w:rPr>
            </w:pPr>
            <w:r>
              <w:rPr>
                <w:rFonts w:ascii="Arial" w:hAnsi="Arial"/>
                <w:b/>
                <w:sz w:val="24"/>
              </w:rPr>
              <w:t>Agenda Item</w:t>
            </w:r>
            <w:r w:rsidR="003A600D">
              <w:rPr>
                <w:rFonts w:ascii="Arial" w:hAnsi="Arial"/>
                <w:b/>
                <w:sz w:val="24"/>
              </w:rPr>
              <w:t xml:space="preserve"> </w:t>
            </w:r>
            <w:r w:rsidR="007434CC">
              <w:rPr>
                <w:rFonts w:ascii="Arial" w:hAnsi="Arial"/>
                <w:b/>
                <w:sz w:val="24"/>
              </w:rPr>
              <w:t>6a</w:t>
            </w:r>
            <w:bookmarkStart w:id="0" w:name="_GoBack"/>
            <w:bookmarkEnd w:id="0"/>
            <w:r w:rsidR="003A600D">
              <w:rPr>
                <w:rFonts w:ascii="Arial" w:hAnsi="Arial"/>
                <w:b/>
                <w:sz w:val="24"/>
              </w:rPr>
              <w:t>:</w:t>
            </w:r>
            <w:r>
              <w:rPr>
                <w:rFonts w:ascii="Arial" w:hAnsi="Arial"/>
                <w:b/>
                <w:sz w:val="24"/>
              </w:rPr>
              <w:t xml:space="preserve"> </w:t>
            </w:r>
            <w:r w:rsidR="00B851DB">
              <w:rPr>
                <w:rFonts w:ascii="Arial" w:hAnsi="Arial"/>
                <w:b/>
                <w:sz w:val="24"/>
              </w:rPr>
              <w:t>Recommendation to propose rule changes in 40 TAC</w:t>
            </w:r>
            <w:r w:rsidR="003A600D">
              <w:rPr>
                <w:rFonts w:ascii="Arial" w:hAnsi="Arial"/>
                <w:b/>
                <w:sz w:val="24"/>
              </w:rPr>
              <w:t xml:space="preserve">, Chapter 700, Child Protective Services, related to day care </w:t>
            </w:r>
            <w:r w:rsidR="00081F1B">
              <w:rPr>
                <w:rFonts w:ascii="Arial" w:hAnsi="Arial"/>
                <w:b/>
                <w:sz w:val="24"/>
              </w:rPr>
              <w:t xml:space="preserve">assistance for foster parents </w:t>
            </w:r>
            <w:r w:rsidR="003A600D">
              <w:rPr>
                <w:rFonts w:ascii="Arial" w:hAnsi="Arial"/>
                <w:b/>
                <w:sz w:val="24"/>
              </w:rPr>
              <w:t>and other caregivers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853462">
            <w:pPr>
              <w:tabs>
                <w:tab w:val="left" w:pos="1170"/>
              </w:tabs>
              <w:spacing w:before="40" w:after="120"/>
              <w:rPr>
                <w:rFonts w:ascii="Arial" w:hAnsi="Arial"/>
                <w:b/>
                <w:iCs/>
                <w:sz w:val="24"/>
              </w:rPr>
            </w:pPr>
            <w:r>
              <w:rPr>
                <w:rFonts w:ascii="Arial" w:hAnsi="Arial"/>
                <w:b/>
                <w:iCs/>
                <w:sz w:val="24"/>
              </w:rPr>
              <w:t>October 18, 2013</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132A73" w:rsidRPr="00853462" w:rsidRDefault="00853462" w:rsidP="00132A73">
      <w:pPr>
        <w:pStyle w:val="BodyText"/>
        <w:rPr>
          <w:i w:val="0"/>
        </w:rPr>
      </w:pPr>
      <w:r w:rsidRPr="00853462">
        <w:rPr>
          <w:i w:val="0"/>
        </w:rPr>
        <w:t>The 83rd Legislature</w:t>
      </w:r>
      <w:r w:rsidR="003A600D">
        <w:rPr>
          <w:i w:val="0"/>
        </w:rPr>
        <w:t>, Regular Session, 2013,</w:t>
      </w:r>
      <w:r w:rsidRPr="00853462">
        <w:rPr>
          <w:i w:val="0"/>
        </w:rPr>
        <w:t xml:space="preserve"> passed Senate Bill</w:t>
      </w:r>
      <w:r w:rsidR="004A40BA">
        <w:rPr>
          <w:i w:val="0"/>
        </w:rPr>
        <w:t xml:space="preserve"> (S.B.) </w:t>
      </w:r>
      <w:r w:rsidRPr="00853462">
        <w:rPr>
          <w:i w:val="0"/>
        </w:rPr>
        <w:t xml:space="preserve">430 requiring the Department of Family and Protective Services (DFPS) </w:t>
      </w:r>
      <w:r w:rsidRPr="00A75E31">
        <w:rPr>
          <w:i w:val="0"/>
        </w:rPr>
        <w:t>to implement a process to</w:t>
      </w:r>
      <w:r w:rsidRPr="00853462">
        <w:rPr>
          <w:i w:val="0"/>
        </w:rPr>
        <w:t xml:space="preserve"> verify that each foster parent and kinship caregiver (</w:t>
      </w:r>
      <w:r w:rsidR="00783DFE">
        <w:rPr>
          <w:i w:val="0"/>
        </w:rPr>
        <w:t>also referred to as “</w:t>
      </w:r>
      <w:r w:rsidRPr="00853462">
        <w:rPr>
          <w:i w:val="0"/>
        </w:rPr>
        <w:t>relative or other designated caregiver</w:t>
      </w:r>
      <w:r w:rsidR="00783DFE">
        <w:rPr>
          <w:i w:val="0"/>
        </w:rPr>
        <w:t>”</w:t>
      </w:r>
      <w:r w:rsidRPr="00853462">
        <w:rPr>
          <w:i w:val="0"/>
        </w:rPr>
        <w:t xml:space="preserve">) seeking monetary assistance for day care has attempted to find day care services through </w:t>
      </w:r>
      <w:r>
        <w:rPr>
          <w:i w:val="0"/>
        </w:rPr>
        <w:t>community services, such as</w:t>
      </w:r>
      <w:r w:rsidRPr="00853462">
        <w:rPr>
          <w:i w:val="0"/>
        </w:rPr>
        <w:t xml:space="preserve"> Head Start or pre-K. </w:t>
      </w:r>
      <w:r w:rsidR="00132A73">
        <w:rPr>
          <w:i w:val="0"/>
        </w:rPr>
        <w:t>The bill stemmed</w:t>
      </w:r>
      <w:r w:rsidR="00132A73" w:rsidRPr="00853462">
        <w:rPr>
          <w:i w:val="0"/>
        </w:rPr>
        <w:t xml:space="preserve"> from </w:t>
      </w:r>
      <w:r w:rsidR="00132A73">
        <w:rPr>
          <w:i w:val="0"/>
        </w:rPr>
        <w:t>a</w:t>
      </w:r>
      <w:r w:rsidR="00132A73" w:rsidRPr="00853462">
        <w:rPr>
          <w:i w:val="0"/>
        </w:rPr>
        <w:t xml:space="preserve"> Legislative Budget Board (LBB) Government Effectiveness and Efficiency Report</w:t>
      </w:r>
      <w:r w:rsidR="00132A73">
        <w:rPr>
          <w:i w:val="0"/>
        </w:rPr>
        <w:t xml:space="preserve"> recommendation to contain DFPS day care costs. Specifically, the LBB recommended that the legislature </w:t>
      </w:r>
      <w:r w:rsidR="00132A73" w:rsidRPr="00853462">
        <w:rPr>
          <w:i w:val="0"/>
        </w:rPr>
        <w:t xml:space="preserve">amend statute </w:t>
      </w:r>
      <w:r w:rsidR="00132A73">
        <w:rPr>
          <w:i w:val="0"/>
        </w:rPr>
        <w:t>and require DFPS to</w:t>
      </w:r>
      <w:r w:rsidR="00132A73" w:rsidRPr="00853462">
        <w:rPr>
          <w:i w:val="0"/>
        </w:rPr>
        <w:t xml:space="preserve"> standardize the process of verifying that caregivers eligible for foster and relative day care cannot be served throug</w:t>
      </w:r>
      <w:r w:rsidR="00132A73">
        <w:rPr>
          <w:i w:val="0"/>
        </w:rPr>
        <w:t xml:space="preserve">h any other community resources.  </w:t>
      </w:r>
      <w:r w:rsidR="00132A73" w:rsidRPr="00853462">
        <w:rPr>
          <w:i w:val="0"/>
        </w:rPr>
        <w:t xml:space="preserve">  </w:t>
      </w:r>
    </w:p>
    <w:p w:rsidR="00132A73" w:rsidRDefault="00132A73" w:rsidP="00853462">
      <w:pPr>
        <w:pStyle w:val="BodyText"/>
        <w:rPr>
          <w:i w:val="0"/>
        </w:rPr>
      </w:pPr>
    </w:p>
    <w:p w:rsidR="00853462" w:rsidRDefault="00853462" w:rsidP="00853462">
      <w:pPr>
        <w:pStyle w:val="BodyText"/>
        <w:rPr>
          <w:i w:val="0"/>
        </w:rPr>
      </w:pPr>
      <w:r w:rsidRPr="00853462">
        <w:rPr>
          <w:i w:val="0"/>
        </w:rPr>
        <w:t>S</w:t>
      </w:r>
      <w:r w:rsidR="004A40BA">
        <w:rPr>
          <w:i w:val="0"/>
        </w:rPr>
        <w:t>.</w:t>
      </w:r>
      <w:r w:rsidRPr="00853462">
        <w:rPr>
          <w:i w:val="0"/>
        </w:rPr>
        <w:t>B</w:t>
      </w:r>
      <w:r w:rsidR="004A40BA">
        <w:rPr>
          <w:i w:val="0"/>
        </w:rPr>
        <w:t xml:space="preserve">. </w:t>
      </w:r>
      <w:r w:rsidRPr="00853462">
        <w:rPr>
          <w:i w:val="0"/>
        </w:rPr>
        <w:t xml:space="preserve">430 </w:t>
      </w:r>
      <w:r w:rsidR="00132A73">
        <w:rPr>
          <w:i w:val="0"/>
        </w:rPr>
        <w:t xml:space="preserve">enacted the requirement for a </w:t>
      </w:r>
      <w:r w:rsidR="00132A73" w:rsidRPr="00A75E31">
        <w:rPr>
          <w:i w:val="0"/>
        </w:rPr>
        <w:t>verification process</w:t>
      </w:r>
      <w:r w:rsidR="0062089B" w:rsidRPr="00A75E31">
        <w:rPr>
          <w:i w:val="0"/>
        </w:rPr>
        <w:t xml:space="preserve"> in DFPS’ rules</w:t>
      </w:r>
      <w:r w:rsidR="00132A73" w:rsidRPr="00A75E31">
        <w:rPr>
          <w:i w:val="0"/>
        </w:rPr>
        <w:t xml:space="preserve"> and further</w:t>
      </w:r>
      <w:r w:rsidR="00132A73">
        <w:rPr>
          <w:i w:val="0"/>
        </w:rPr>
        <w:t xml:space="preserve"> instructed</w:t>
      </w:r>
      <w:r w:rsidRPr="00853462">
        <w:rPr>
          <w:i w:val="0"/>
        </w:rPr>
        <w:t xml:space="preserve"> </w:t>
      </w:r>
      <w:r w:rsidR="00A75E31">
        <w:rPr>
          <w:i w:val="0"/>
        </w:rPr>
        <w:t>t</w:t>
      </w:r>
      <w:r w:rsidRPr="00853462">
        <w:rPr>
          <w:i w:val="0"/>
        </w:rPr>
        <w:t xml:space="preserve">hat </w:t>
      </w:r>
      <w:r w:rsidR="0062089B" w:rsidRPr="00A75E31">
        <w:rPr>
          <w:i w:val="0"/>
        </w:rPr>
        <w:t xml:space="preserve">the </w:t>
      </w:r>
      <w:r w:rsidRPr="00A75E31">
        <w:rPr>
          <w:i w:val="0"/>
        </w:rPr>
        <w:t>rules specify</w:t>
      </w:r>
      <w:r w:rsidRPr="00853462">
        <w:rPr>
          <w:i w:val="0"/>
        </w:rPr>
        <w:t xml:space="preserve"> the documentation requirements in order for the foster parent and kinship caregiver to comply with </w:t>
      </w:r>
      <w:r w:rsidR="00132A73">
        <w:rPr>
          <w:i w:val="0"/>
        </w:rPr>
        <w:t>the verification</w:t>
      </w:r>
      <w:r w:rsidRPr="00853462">
        <w:rPr>
          <w:i w:val="0"/>
        </w:rPr>
        <w:t xml:space="preserve"> </w:t>
      </w:r>
      <w:r w:rsidR="003A600D">
        <w:rPr>
          <w:i w:val="0"/>
        </w:rPr>
        <w:t xml:space="preserve">requirement. </w:t>
      </w:r>
      <w:r w:rsidR="00132A73">
        <w:rPr>
          <w:i w:val="0"/>
        </w:rPr>
        <w:t>The bill prohibited</w:t>
      </w:r>
      <w:r w:rsidRPr="00853462">
        <w:rPr>
          <w:i w:val="0"/>
        </w:rPr>
        <w:t xml:space="preserve"> DFPS from offering monetary assistance for day car</w:t>
      </w:r>
      <w:r w:rsidR="00132A73">
        <w:rPr>
          <w:i w:val="0"/>
        </w:rPr>
        <w:t>e</w:t>
      </w:r>
      <w:r w:rsidRPr="00853462">
        <w:rPr>
          <w:i w:val="0"/>
        </w:rPr>
        <w:t xml:space="preserve"> unless </w:t>
      </w:r>
      <w:r w:rsidR="00783DFE">
        <w:rPr>
          <w:i w:val="0"/>
        </w:rPr>
        <w:t xml:space="preserve">the caregiver submits the required </w:t>
      </w:r>
      <w:r w:rsidRPr="00853462">
        <w:rPr>
          <w:i w:val="0"/>
        </w:rPr>
        <w:t>doc</w:t>
      </w:r>
      <w:r w:rsidR="00132A73">
        <w:rPr>
          <w:i w:val="0"/>
        </w:rPr>
        <w:t xml:space="preserve">umentation or </w:t>
      </w:r>
      <w:r w:rsidR="00783DFE">
        <w:rPr>
          <w:i w:val="0"/>
        </w:rPr>
        <w:t xml:space="preserve">DFPS </w:t>
      </w:r>
      <w:r w:rsidRPr="00853462">
        <w:rPr>
          <w:i w:val="0"/>
        </w:rPr>
        <w:t xml:space="preserve">determines that </w:t>
      </w:r>
      <w:r w:rsidR="00132A73" w:rsidRPr="00A75E31">
        <w:rPr>
          <w:i w:val="0"/>
        </w:rPr>
        <w:t>a waiver of the requirement is necessary to make an emergency placement</w:t>
      </w:r>
      <w:r w:rsidR="00783DFE" w:rsidRPr="00A75E31">
        <w:rPr>
          <w:i w:val="0"/>
        </w:rPr>
        <w:t xml:space="preserve"> in the best interest of the child</w:t>
      </w:r>
      <w:r w:rsidRPr="00A75E31">
        <w:rPr>
          <w:i w:val="0"/>
        </w:rPr>
        <w:t>.</w:t>
      </w:r>
      <w:r w:rsidR="0062089B" w:rsidRPr="00A75E31">
        <w:rPr>
          <w:i w:val="0"/>
        </w:rPr>
        <w:t xml:space="preserve"> The proposed rules implement the required verification process and specify the criteria for granting a waiver of a verification requirement.</w:t>
      </w:r>
    </w:p>
    <w:p w:rsidR="004A40BA" w:rsidRDefault="004A40BA" w:rsidP="00853462">
      <w:pPr>
        <w:pStyle w:val="BodyText"/>
        <w:rPr>
          <w:i w:val="0"/>
        </w:rPr>
      </w:pPr>
    </w:p>
    <w:p w:rsidR="004A40BA" w:rsidRDefault="004A40BA" w:rsidP="004A40BA">
      <w:pPr>
        <w:pStyle w:val="BodyText"/>
        <w:rPr>
          <w:i w:val="0"/>
        </w:rPr>
      </w:pPr>
      <w:r w:rsidRPr="002A5F0D">
        <w:rPr>
          <w:i w:val="0"/>
        </w:rPr>
        <w:t xml:space="preserve">The proposal also </w:t>
      </w:r>
      <w:r w:rsidR="00CF58EA" w:rsidRPr="002A5F0D">
        <w:rPr>
          <w:i w:val="0"/>
        </w:rPr>
        <w:t xml:space="preserve">places existing policy in rules with respect to (1) the eligibility requirements for offering day care services to foster parents, and (2) the ability of the Assistant Commissioner </w:t>
      </w:r>
      <w:r w:rsidR="006C5258" w:rsidRPr="002A5F0D">
        <w:rPr>
          <w:i w:val="0"/>
        </w:rPr>
        <w:t>for</w:t>
      </w:r>
      <w:r w:rsidR="00CF58EA" w:rsidRPr="002A5F0D">
        <w:rPr>
          <w:i w:val="0"/>
        </w:rPr>
        <w:t xml:space="preserve"> Child Protective Services to grant a</w:t>
      </w:r>
      <w:r w:rsidR="006C5258" w:rsidRPr="002A5F0D">
        <w:rPr>
          <w:i w:val="0"/>
        </w:rPr>
        <w:t xml:space="preserve"> good-cause</w:t>
      </w:r>
      <w:r w:rsidR="00CF58EA" w:rsidRPr="002A5F0D">
        <w:rPr>
          <w:i w:val="0"/>
        </w:rPr>
        <w:t xml:space="preserve"> waiver to the current eligibility requirements </w:t>
      </w:r>
      <w:r w:rsidR="00D71D9E" w:rsidRPr="002A5F0D">
        <w:rPr>
          <w:i w:val="0"/>
        </w:rPr>
        <w:t xml:space="preserve">for receipt of day care services by both foster parents and kinship caregivers </w:t>
      </w:r>
      <w:r w:rsidR="00CF58EA" w:rsidRPr="002A5F0D">
        <w:rPr>
          <w:i w:val="0"/>
        </w:rPr>
        <w:t xml:space="preserve">that are unrelated to SB 430. </w:t>
      </w:r>
      <w:r w:rsidRPr="002A5F0D">
        <w:rPr>
          <w:i w:val="0"/>
        </w:rPr>
        <w:t xml:space="preserve"> </w:t>
      </w:r>
    </w:p>
    <w:p w:rsidR="002A5F0D" w:rsidRDefault="002A5F0D" w:rsidP="004A40BA">
      <w:pPr>
        <w:pStyle w:val="BodyText"/>
        <w:rPr>
          <w:i w:val="0"/>
        </w:rPr>
      </w:pPr>
    </w:p>
    <w:p w:rsidR="002A5F0D" w:rsidRDefault="002A5F0D" w:rsidP="004A40BA">
      <w:pPr>
        <w:pStyle w:val="BodyText"/>
        <w:rPr>
          <w:i w:val="0"/>
        </w:rPr>
      </w:pPr>
    </w:p>
    <w:p w:rsidR="002A5F0D" w:rsidRDefault="002A5F0D" w:rsidP="004A40BA">
      <w:pPr>
        <w:pStyle w:val="BodyText"/>
        <w:rPr>
          <w:i w:val="0"/>
        </w:rPr>
      </w:pPr>
    </w:p>
    <w:p w:rsidR="002A5F0D" w:rsidRDefault="002A5F0D" w:rsidP="004A40BA">
      <w:pPr>
        <w:pStyle w:val="BodyText"/>
        <w:rPr>
          <w:i w:val="0"/>
        </w:rPr>
      </w:pP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lastRenderedPageBreak/>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Pr="002A5F0D" w:rsidRDefault="00B851DB" w:rsidP="00C652E6">
            <w:pPr>
              <w:spacing w:after="60"/>
              <w:rPr>
                <w:rStyle w:val="PRSLTTRTOP"/>
                <w:rFonts w:ascii="Arial" w:hAnsi="Arial" w:cs="Arial"/>
                <w:b/>
                <w:bCs/>
                <w:spacing w:val="-3"/>
                <w:sz w:val="22"/>
                <w:szCs w:val="22"/>
              </w:rPr>
            </w:pPr>
            <w:r w:rsidRPr="002A5F0D">
              <w:rPr>
                <w:rStyle w:val="PRSLTTRTOP"/>
                <w:rFonts w:ascii="Arial" w:hAnsi="Arial" w:cs="Arial"/>
                <w:b/>
                <w:bCs/>
                <w:spacing w:val="-3"/>
                <w:sz w:val="22"/>
                <w:szCs w:val="22"/>
              </w:rPr>
              <w:t>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Pr="002A5F0D" w:rsidRDefault="00B851DB" w:rsidP="00C652E6">
            <w:pPr>
              <w:spacing w:after="60"/>
              <w:rPr>
                <w:rStyle w:val="PRSLTTRTOP"/>
                <w:rFonts w:ascii="Arial" w:hAnsi="Arial" w:cs="Arial"/>
                <w:b/>
                <w:bCs/>
                <w:spacing w:val="-3"/>
                <w:sz w:val="22"/>
                <w:szCs w:val="22"/>
              </w:rPr>
            </w:pPr>
            <w:r w:rsidRPr="002A5F0D">
              <w:rPr>
                <w:rStyle w:val="PRSLTTRTOP"/>
                <w:rFonts w:ascii="Arial" w:hAnsi="Arial" w:cs="Arial"/>
                <w:b/>
                <w:bCs/>
                <w:spacing w:val="-3"/>
                <w:sz w:val="22"/>
                <w:szCs w:val="22"/>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Pr="002A5F0D" w:rsidRDefault="00B851DB" w:rsidP="00C652E6">
            <w:pPr>
              <w:spacing w:after="60"/>
              <w:rPr>
                <w:rStyle w:val="PRSLTTRTOP"/>
                <w:rFonts w:ascii="Arial" w:hAnsi="Arial" w:cs="Arial"/>
                <w:b/>
                <w:bCs/>
                <w:spacing w:val="-3"/>
                <w:sz w:val="22"/>
                <w:szCs w:val="22"/>
              </w:rPr>
            </w:pPr>
            <w:r w:rsidRPr="002A5F0D">
              <w:rPr>
                <w:rStyle w:val="PRSLTTRTOP"/>
                <w:rFonts w:ascii="Arial" w:hAnsi="Arial" w:cs="Arial"/>
                <w:b/>
                <w:bCs/>
                <w:spacing w:val="-3"/>
                <w:sz w:val="22"/>
                <w:szCs w:val="22"/>
              </w:rPr>
              <w:t>Summary Explanation of Proposed Action</w:t>
            </w:r>
          </w:p>
        </w:tc>
      </w:tr>
      <w:tr w:rsidR="00B851D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Pr="002A5F0D" w:rsidRDefault="00A603CE" w:rsidP="00C652E6">
            <w:pPr>
              <w:spacing w:after="60"/>
              <w:rPr>
                <w:rStyle w:val="PRSLTTRTOP"/>
                <w:rFonts w:ascii="Arial" w:hAnsi="Arial" w:cs="Arial"/>
                <w:spacing w:val="-3"/>
                <w:sz w:val="22"/>
                <w:szCs w:val="22"/>
              </w:rPr>
            </w:pPr>
            <w:r w:rsidRPr="002A5F0D">
              <w:rPr>
                <w:rStyle w:val="PRSLTTRTOP"/>
                <w:rFonts w:ascii="Arial" w:hAnsi="Arial" w:cs="Arial"/>
                <w:spacing w:val="-3"/>
                <w:sz w:val="22"/>
                <w:szCs w:val="22"/>
              </w:rPr>
              <w:t>700.332</w:t>
            </w:r>
          </w:p>
        </w:tc>
        <w:tc>
          <w:tcPr>
            <w:tcW w:w="2520" w:type="dxa"/>
            <w:tcBorders>
              <w:top w:val="single" w:sz="6" w:space="0" w:color="auto"/>
              <w:left w:val="single" w:sz="6" w:space="0" w:color="auto"/>
              <w:bottom w:val="single" w:sz="6" w:space="0" w:color="auto"/>
              <w:right w:val="single" w:sz="6" w:space="0" w:color="auto"/>
            </w:tcBorders>
          </w:tcPr>
          <w:p w:rsidR="00B851DB" w:rsidRPr="002A5F0D" w:rsidRDefault="00A603CE" w:rsidP="00C652E6">
            <w:pPr>
              <w:spacing w:after="60"/>
              <w:rPr>
                <w:rStyle w:val="PRSLTTRTOP"/>
                <w:rFonts w:ascii="Arial" w:hAnsi="Arial" w:cs="Arial"/>
                <w:spacing w:val="-3"/>
                <w:sz w:val="22"/>
                <w:szCs w:val="22"/>
              </w:rPr>
            </w:pPr>
            <w:r w:rsidRPr="002A5F0D">
              <w:rPr>
                <w:rStyle w:val="PRSLTTRTOP"/>
                <w:rFonts w:ascii="Arial" w:hAnsi="Arial" w:cs="Arial"/>
                <w:spacing w:val="-3"/>
                <w:sz w:val="22"/>
                <w:szCs w:val="22"/>
              </w:rPr>
              <w:t>New Rule</w:t>
            </w:r>
          </w:p>
        </w:tc>
        <w:tc>
          <w:tcPr>
            <w:tcW w:w="5130" w:type="dxa"/>
            <w:tcBorders>
              <w:top w:val="single" w:sz="6" w:space="0" w:color="auto"/>
              <w:left w:val="single" w:sz="6" w:space="0" w:color="auto"/>
              <w:bottom w:val="single" w:sz="6" w:space="0" w:color="auto"/>
              <w:right w:val="single" w:sz="6" w:space="0" w:color="auto"/>
            </w:tcBorders>
          </w:tcPr>
          <w:p w:rsidR="004A40BA" w:rsidRPr="002A5F0D" w:rsidRDefault="004A40BA" w:rsidP="004A40BA">
            <w:pPr>
              <w:spacing w:after="60"/>
              <w:rPr>
                <w:rStyle w:val="PRSLTTRTOP"/>
                <w:rFonts w:ascii="Arial" w:hAnsi="Arial" w:cs="Arial"/>
                <w:spacing w:val="-3"/>
                <w:sz w:val="22"/>
                <w:szCs w:val="22"/>
              </w:rPr>
            </w:pPr>
            <w:r w:rsidRPr="002A5F0D">
              <w:rPr>
                <w:rStyle w:val="PRSLTTRTOP"/>
                <w:rFonts w:ascii="Arial" w:hAnsi="Arial" w:cs="Arial"/>
                <w:spacing w:val="-3"/>
                <w:sz w:val="22"/>
                <w:szCs w:val="22"/>
              </w:rPr>
              <w:t xml:space="preserve">Defines relevant terms. </w:t>
            </w:r>
          </w:p>
          <w:p w:rsidR="004A40BA" w:rsidRPr="002A5F0D" w:rsidRDefault="004A40BA" w:rsidP="004A40BA">
            <w:pPr>
              <w:spacing w:after="60"/>
              <w:rPr>
                <w:rStyle w:val="PRSLTTRTOP"/>
                <w:rFonts w:ascii="Arial" w:hAnsi="Arial" w:cs="Arial"/>
                <w:spacing w:val="-3"/>
                <w:sz w:val="22"/>
                <w:szCs w:val="22"/>
              </w:rPr>
            </w:pPr>
            <w:r w:rsidRPr="002A5F0D">
              <w:rPr>
                <w:rStyle w:val="PRSLTTRTOP"/>
                <w:rFonts w:ascii="Arial" w:hAnsi="Arial" w:cs="Arial"/>
                <w:spacing w:val="-3"/>
                <w:sz w:val="22"/>
                <w:szCs w:val="22"/>
              </w:rPr>
              <w:t>Provides that for a foster parent to be eligible for day care, the following criteria must be met:</w:t>
            </w:r>
          </w:p>
          <w:p w:rsidR="00B851DB" w:rsidRPr="002A5F0D" w:rsidRDefault="0062089B" w:rsidP="004A40BA">
            <w:pPr>
              <w:pStyle w:val="ListParagraph"/>
              <w:numPr>
                <w:ilvl w:val="0"/>
                <w:numId w:val="4"/>
              </w:numPr>
              <w:spacing w:after="60"/>
              <w:rPr>
                <w:rStyle w:val="PRSLTTRTOP"/>
                <w:rFonts w:ascii="Arial" w:hAnsi="Arial" w:cs="Arial"/>
                <w:spacing w:val="-3"/>
                <w:sz w:val="22"/>
                <w:szCs w:val="22"/>
              </w:rPr>
            </w:pPr>
            <w:r w:rsidRPr="002A5F0D">
              <w:rPr>
                <w:rStyle w:val="PRSLTTRTOP"/>
                <w:rFonts w:ascii="Arial" w:hAnsi="Arial" w:cs="Arial"/>
                <w:spacing w:val="-3"/>
                <w:sz w:val="22"/>
                <w:szCs w:val="22"/>
              </w:rPr>
              <w:t>Each f</w:t>
            </w:r>
            <w:r w:rsidR="004A40BA" w:rsidRPr="002A5F0D">
              <w:rPr>
                <w:rStyle w:val="PRSLTTRTOP"/>
                <w:rFonts w:ascii="Arial" w:hAnsi="Arial" w:cs="Arial"/>
                <w:spacing w:val="-3"/>
                <w:sz w:val="22"/>
                <w:szCs w:val="22"/>
              </w:rPr>
              <w:t>oster parent work</w:t>
            </w:r>
            <w:r w:rsidRPr="002A5F0D">
              <w:rPr>
                <w:rStyle w:val="PRSLTTRTOP"/>
                <w:rFonts w:ascii="Arial" w:hAnsi="Arial" w:cs="Arial"/>
                <w:spacing w:val="-3"/>
                <w:sz w:val="22"/>
                <w:szCs w:val="22"/>
              </w:rPr>
              <w:t>s</w:t>
            </w:r>
            <w:r w:rsidR="004A40BA" w:rsidRPr="002A5F0D">
              <w:rPr>
                <w:rStyle w:val="PRSLTTRTOP"/>
                <w:rFonts w:ascii="Arial" w:hAnsi="Arial" w:cs="Arial"/>
                <w:spacing w:val="-3"/>
                <w:sz w:val="22"/>
                <w:szCs w:val="22"/>
              </w:rPr>
              <w:t xml:space="preserve"> outside the home full-time;</w:t>
            </w:r>
          </w:p>
          <w:p w:rsidR="004A40BA" w:rsidRPr="002A5F0D" w:rsidRDefault="004A40BA" w:rsidP="004A40BA">
            <w:pPr>
              <w:pStyle w:val="ListParagraph"/>
              <w:numPr>
                <w:ilvl w:val="0"/>
                <w:numId w:val="4"/>
              </w:numPr>
              <w:spacing w:after="60"/>
              <w:rPr>
                <w:rStyle w:val="PRSLTTRTOP"/>
                <w:rFonts w:ascii="Arial" w:hAnsi="Arial" w:cs="Arial"/>
                <w:spacing w:val="-3"/>
                <w:sz w:val="22"/>
                <w:szCs w:val="22"/>
              </w:rPr>
            </w:pPr>
            <w:r w:rsidRPr="002A5F0D">
              <w:rPr>
                <w:rStyle w:val="PRSLTTRTOP"/>
                <w:rFonts w:ascii="Arial" w:hAnsi="Arial" w:cs="Arial"/>
                <w:spacing w:val="-3"/>
                <w:sz w:val="22"/>
                <w:szCs w:val="22"/>
              </w:rPr>
              <w:t>Foster parent is a resident of Texas;</w:t>
            </w:r>
          </w:p>
          <w:p w:rsidR="004A40BA" w:rsidRPr="002A5F0D" w:rsidRDefault="004A40BA" w:rsidP="004A40BA">
            <w:pPr>
              <w:pStyle w:val="ListParagraph"/>
              <w:numPr>
                <w:ilvl w:val="0"/>
                <w:numId w:val="4"/>
              </w:numPr>
              <w:spacing w:after="60"/>
              <w:rPr>
                <w:rStyle w:val="PRSLTTRTOP"/>
                <w:rFonts w:ascii="Arial" w:hAnsi="Arial" w:cs="Arial"/>
                <w:spacing w:val="-3"/>
                <w:sz w:val="22"/>
                <w:szCs w:val="22"/>
              </w:rPr>
            </w:pPr>
            <w:r w:rsidRPr="002A5F0D">
              <w:rPr>
                <w:rStyle w:val="PRSLTTRTOP"/>
                <w:rFonts w:ascii="Arial" w:hAnsi="Arial" w:cs="Arial"/>
                <w:spacing w:val="-3"/>
                <w:sz w:val="22"/>
                <w:szCs w:val="22"/>
              </w:rPr>
              <w:t xml:space="preserve">Foster parent </w:t>
            </w:r>
            <w:r w:rsidR="00D71D9E" w:rsidRPr="002A5F0D">
              <w:rPr>
                <w:rStyle w:val="PRSLTTRTOP"/>
                <w:rFonts w:ascii="Arial" w:hAnsi="Arial" w:cs="Arial"/>
                <w:spacing w:val="-3"/>
                <w:sz w:val="22"/>
                <w:szCs w:val="22"/>
              </w:rPr>
              <w:t xml:space="preserve">provides written verification of </w:t>
            </w:r>
            <w:r w:rsidRPr="002A5F0D">
              <w:rPr>
                <w:rStyle w:val="PRSLTTRTOP"/>
                <w:rFonts w:ascii="Arial" w:hAnsi="Arial" w:cs="Arial"/>
                <w:spacing w:val="-3"/>
                <w:sz w:val="22"/>
                <w:szCs w:val="22"/>
              </w:rPr>
              <w:t>attempts to secure community resources.</w:t>
            </w:r>
          </w:p>
          <w:p w:rsidR="004A40BA" w:rsidRPr="002A5F0D" w:rsidRDefault="004A40BA" w:rsidP="00D71D9E">
            <w:pPr>
              <w:spacing w:after="60"/>
              <w:rPr>
                <w:rStyle w:val="PRSLTTRTOP"/>
                <w:rFonts w:ascii="Arial" w:hAnsi="Arial" w:cs="Arial"/>
                <w:spacing w:val="-3"/>
                <w:sz w:val="22"/>
                <w:szCs w:val="22"/>
              </w:rPr>
            </w:pPr>
            <w:r w:rsidRPr="002A5F0D">
              <w:rPr>
                <w:rStyle w:val="PRSLTTRTOP"/>
                <w:rFonts w:ascii="Arial" w:hAnsi="Arial" w:cs="Arial"/>
                <w:spacing w:val="-3"/>
                <w:sz w:val="22"/>
                <w:szCs w:val="22"/>
              </w:rPr>
              <w:t xml:space="preserve">Requires the creation of a priority system in policy. Authorizes DFPS to waive the requirement of written verification of attempts to secure community resources if the requirement would interfere with an emergency placement in the child’s best interest. Provides that </w:t>
            </w:r>
            <w:r w:rsidR="00D71D9E" w:rsidRPr="002A5F0D">
              <w:rPr>
                <w:rStyle w:val="PRSLTTRTOP"/>
                <w:rFonts w:ascii="Arial" w:hAnsi="Arial" w:cs="Arial"/>
                <w:spacing w:val="-3"/>
                <w:sz w:val="22"/>
                <w:szCs w:val="22"/>
              </w:rPr>
              <w:t xml:space="preserve">the Assistant Commissioner of CPS </w:t>
            </w:r>
            <w:r w:rsidRPr="002A5F0D">
              <w:rPr>
                <w:rStyle w:val="PRSLTTRTOP"/>
                <w:rFonts w:ascii="Arial" w:hAnsi="Arial" w:cs="Arial"/>
                <w:spacing w:val="-3"/>
                <w:sz w:val="22"/>
                <w:szCs w:val="22"/>
              </w:rPr>
              <w:t>may</w:t>
            </w:r>
            <w:r w:rsidR="00D71D9E" w:rsidRPr="002A5F0D">
              <w:rPr>
                <w:rStyle w:val="PRSLTTRTOP"/>
                <w:rFonts w:ascii="Arial" w:hAnsi="Arial" w:cs="Arial"/>
                <w:spacing w:val="-3"/>
                <w:sz w:val="22"/>
                <w:szCs w:val="22"/>
              </w:rPr>
              <w:t xml:space="preserve"> also</w:t>
            </w:r>
            <w:r w:rsidRPr="002A5F0D">
              <w:rPr>
                <w:rStyle w:val="PRSLTTRTOP"/>
                <w:rFonts w:ascii="Arial" w:hAnsi="Arial" w:cs="Arial"/>
                <w:spacing w:val="-3"/>
                <w:sz w:val="22"/>
                <w:szCs w:val="22"/>
              </w:rPr>
              <w:t xml:space="preserve"> </w:t>
            </w:r>
            <w:r w:rsidR="00D71D9E" w:rsidRPr="002A5F0D">
              <w:rPr>
                <w:rStyle w:val="PRSLTTRTOP"/>
                <w:rFonts w:ascii="Arial" w:hAnsi="Arial" w:cs="Arial"/>
                <w:spacing w:val="-3"/>
                <w:sz w:val="22"/>
                <w:szCs w:val="22"/>
              </w:rPr>
              <w:t>grant a good cause waiver of any of the requirements other than the written verification requirement if certain criteria are met</w:t>
            </w:r>
            <w:r w:rsidRPr="002A5F0D">
              <w:rPr>
                <w:rStyle w:val="PRSLTTRTOP"/>
                <w:rFonts w:ascii="Arial" w:hAnsi="Arial" w:cs="Arial"/>
                <w:spacing w:val="-3"/>
                <w:sz w:val="22"/>
                <w:szCs w:val="22"/>
              </w:rPr>
              <w:t xml:space="preserve">. </w:t>
            </w:r>
          </w:p>
        </w:tc>
      </w:tr>
      <w:tr w:rsidR="002C373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C3737" w:rsidRPr="002A5F0D" w:rsidRDefault="002C3737" w:rsidP="00C652E6">
            <w:pPr>
              <w:spacing w:after="60"/>
              <w:rPr>
                <w:rStyle w:val="PRSLTTRTOP"/>
                <w:rFonts w:ascii="Arial" w:hAnsi="Arial" w:cs="Arial"/>
                <w:spacing w:val="-3"/>
                <w:sz w:val="22"/>
                <w:szCs w:val="22"/>
              </w:rPr>
            </w:pPr>
            <w:r w:rsidRPr="002A5F0D">
              <w:rPr>
                <w:rStyle w:val="PRSLTTRTOP"/>
                <w:rFonts w:ascii="Arial" w:hAnsi="Arial" w:cs="Arial"/>
                <w:spacing w:val="-3"/>
                <w:sz w:val="22"/>
                <w:szCs w:val="22"/>
              </w:rPr>
              <w:t>700.1013</w:t>
            </w:r>
          </w:p>
        </w:tc>
        <w:tc>
          <w:tcPr>
            <w:tcW w:w="2520" w:type="dxa"/>
            <w:tcBorders>
              <w:top w:val="single" w:sz="6" w:space="0" w:color="auto"/>
              <w:left w:val="single" w:sz="6" w:space="0" w:color="auto"/>
              <w:bottom w:val="single" w:sz="6" w:space="0" w:color="auto"/>
              <w:right w:val="single" w:sz="6" w:space="0" w:color="auto"/>
            </w:tcBorders>
          </w:tcPr>
          <w:p w:rsidR="002C3737" w:rsidRPr="002A5F0D" w:rsidRDefault="002C3737" w:rsidP="00C652E6">
            <w:pPr>
              <w:spacing w:after="60"/>
              <w:rPr>
                <w:rStyle w:val="PRSLTTRTOP"/>
                <w:rFonts w:ascii="Arial" w:hAnsi="Arial" w:cs="Arial"/>
                <w:spacing w:val="-3"/>
                <w:sz w:val="22"/>
                <w:szCs w:val="22"/>
              </w:rPr>
            </w:pPr>
            <w:r w:rsidRPr="002A5F0D">
              <w:rPr>
                <w:rStyle w:val="PRSLTTRTOP"/>
                <w:rFonts w:ascii="Arial" w:hAnsi="Arial" w:cs="Arial"/>
                <w:spacing w:val="-3"/>
                <w:sz w:val="22"/>
                <w:szCs w:val="22"/>
              </w:rPr>
              <w:t>Amend</w:t>
            </w:r>
          </w:p>
        </w:tc>
        <w:tc>
          <w:tcPr>
            <w:tcW w:w="5130" w:type="dxa"/>
            <w:tcBorders>
              <w:top w:val="single" w:sz="6" w:space="0" w:color="auto"/>
              <w:left w:val="single" w:sz="6" w:space="0" w:color="auto"/>
              <w:bottom w:val="single" w:sz="6" w:space="0" w:color="auto"/>
              <w:right w:val="single" w:sz="6" w:space="0" w:color="auto"/>
            </w:tcBorders>
          </w:tcPr>
          <w:p w:rsidR="004A40BA" w:rsidRPr="002A5F0D" w:rsidRDefault="004A40BA" w:rsidP="004A40BA">
            <w:pPr>
              <w:spacing w:after="60"/>
              <w:rPr>
                <w:rStyle w:val="PRSLTTRTOP"/>
                <w:rFonts w:ascii="Arial" w:hAnsi="Arial" w:cs="Arial"/>
                <w:spacing w:val="-3"/>
                <w:sz w:val="22"/>
                <w:szCs w:val="22"/>
              </w:rPr>
            </w:pPr>
            <w:r w:rsidRPr="002A5F0D">
              <w:rPr>
                <w:rStyle w:val="PRSLTTRTOP"/>
                <w:rFonts w:ascii="Arial" w:hAnsi="Arial" w:cs="Arial"/>
                <w:spacing w:val="-3"/>
                <w:sz w:val="22"/>
                <w:szCs w:val="22"/>
              </w:rPr>
              <w:t xml:space="preserve">Defines relevant terms. </w:t>
            </w:r>
          </w:p>
          <w:p w:rsidR="004A40BA" w:rsidRPr="002A5F0D" w:rsidRDefault="004A40BA" w:rsidP="002A5F0D">
            <w:pPr>
              <w:spacing w:after="60"/>
              <w:rPr>
                <w:rStyle w:val="PRSLTTRTOP"/>
                <w:rFonts w:ascii="Arial" w:hAnsi="Arial" w:cs="Arial"/>
                <w:spacing w:val="-3"/>
                <w:sz w:val="22"/>
                <w:szCs w:val="22"/>
              </w:rPr>
            </w:pPr>
            <w:r w:rsidRPr="002A5F0D">
              <w:rPr>
                <w:rStyle w:val="PRSLTTRTOP"/>
                <w:rFonts w:ascii="Arial" w:hAnsi="Arial" w:cs="Arial"/>
                <w:spacing w:val="-3"/>
                <w:sz w:val="22"/>
                <w:szCs w:val="22"/>
              </w:rPr>
              <w:t xml:space="preserve">Amends current eligibility criteria </w:t>
            </w:r>
            <w:r w:rsidR="00D71D9E" w:rsidRPr="002A5F0D">
              <w:rPr>
                <w:rStyle w:val="PRSLTTRTOP"/>
                <w:rFonts w:ascii="Arial" w:hAnsi="Arial" w:cs="Arial"/>
                <w:spacing w:val="-3"/>
                <w:sz w:val="22"/>
                <w:szCs w:val="22"/>
              </w:rPr>
              <w:t>to add a requirement</w:t>
            </w:r>
            <w:r w:rsidRPr="002A5F0D">
              <w:rPr>
                <w:rStyle w:val="PRSLTTRTOP"/>
                <w:rFonts w:ascii="Arial" w:hAnsi="Arial" w:cs="Arial"/>
                <w:spacing w:val="-3"/>
                <w:sz w:val="22"/>
                <w:szCs w:val="22"/>
              </w:rPr>
              <w:t xml:space="preserve"> that</w:t>
            </w:r>
            <w:r w:rsidR="00D71D9E" w:rsidRPr="002A5F0D">
              <w:rPr>
                <w:rStyle w:val="PRSLTTRTOP"/>
                <w:rFonts w:ascii="Arial" w:hAnsi="Arial" w:cs="Arial"/>
                <w:spacing w:val="-3"/>
                <w:sz w:val="22"/>
                <w:szCs w:val="22"/>
              </w:rPr>
              <w:t xml:space="preserve"> the</w:t>
            </w:r>
            <w:r w:rsidRPr="002A5F0D">
              <w:rPr>
                <w:rStyle w:val="PRSLTTRTOP"/>
                <w:rFonts w:ascii="Arial" w:hAnsi="Arial" w:cs="Arial"/>
                <w:spacing w:val="-3"/>
                <w:sz w:val="22"/>
                <w:szCs w:val="22"/>
              </w:rPr>
              <w:t xml:space="preserve"> caregiver </w:t>
            </w:r>
            <w:r w:rsidR="00D71D9E" w:rsidRPr="002A5F0D">
              <w:rPr>
                <w:rStyle w:val="PRSLTTRTOP"/>
                <w:rFonts w:ascii="Arial" w:hAnsi="Arial" w:cs="Arial"/>
                <w:spacing w:val="-3"/>
                <w:sz w:val="22"/>
                <w:szCs w:val="22"/>
              </w:rPr>
              <w:t xml:space="preserve">provide written verification of </w:t>
            </w:r>
            <w:r w:rsidRPr="002A5F0D">
              <w:rPr>
                <w:rStyle w:val="PRSLTTRTOP"/>
                <w:rFonts w:ascii="Arial" w:hAnsi="Arial" w:cs="Arial"/>
                <w:spacing w:val="-3"/>
                <w:sz w:val="22"/>
                <w:szCs w:val="22"/>
              </w:rPr>
              <w:t>attempts to secure community resources.</w:t>
            </w:r>
          </w:p>
          <w:p w:rsidR="002C3737" w:rsidRPr="002A5F0D" w:rsidRDefault="004A40BA" w:rsidP="00D71D9E">
            <w:pPr>
              <w:spacing w:after="60"/>
              <w:rPr>
                <w:rStyle w:val="PRSLTTRTOP"/>
                <w:rFonts w:ascii="Arial" w:hAnsi="Arial" w:cs="Arial"/>
                <w:spacing w:val="-3"/>
                <w:sz w:val="22"/>
                <w:szCs w:val="22"/>
              </w:rPr>
            </w:pPr>
            <w:r w:rsidRPr="002A5F0D">
              <w:rPr>
                <w:rStyle w:val="PRSLTTRTOP"/>
                <w:rFonts w:ascii="Arial" w:hAnsi="Arial" w:cs="Arial"/>
                <w:spacing w:val="-3"/>
                <w:sz w:val="22"/>
                <w:szCs w:val="22"/>
              </w:rPr>
              <w:t xml:space="preserve">Leaves intact the requirement for the creation of a priority system in policy. Authorizes DFPS to waive the requirement of written verification of attempts to secure community resources if the requirement would interfere with an emergency placement in the child’s best interest. Provides that </w:t>
            </w:r>
            <w:r w:rsidR="001E60B9" w:rsidRPr="002A5F0D">
              <w:rPr>
                <w:rStyle w:val="PRSLTTRTOP"/>
                <w:rFonts w:ascii="Arial" w:hAnsi="Arial" w:cs="Arial"/>
                <w:spacing w:val="-3"/>
                <w:sz w:val="22"/>
                <w:szCs w:val="22"/>
              </w:rPr>
              <w:t>the Assistant Commissioner of CPS</w:t>
            </w:r>
            <w:r w:rsidRPr="002A5F0D">
              <w:rPr>
                <w:rStyle w:val="PRSLTTRTOP"/>
                <w:rFonts w:ascii="Arial" w:hAnsi="Arial" w:cs="Arial"/>
                <w:spacing w:val="-3"/>
                <w:sz w:val="22"/>
                <w:szCs w:val="22"/>
              </w:rPr>
              <w:t xml:space="preserve"> may </w:t>
            </w:r>
            <w:r w:rsidR="00D71D9E" w:rsidRPr="002A5F0D">
              <w:rPr>
                <w:rStyle w:val="PRSLTTRTOP"/>
                <w:rFonts w:ascii="Arial" w:hAnsi="Arial" w:cs="Arial"/>
                <w:spacing w:val="-3"/>
                <w:sz w:val="22"/>
                <w:szCs w:val="22"/>
              </w:rPr>
              <w:t xml:space="preserve">also grant a good cause waiver of any of the other current requirements if certain criteria are met. </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C32761" w:rsidRDefault="00C32761" w:rsidP="00BE7E51">
      <w:pPr>
        <w:pStyle w:val="BodyText1"/>
      </w:pPr>
      <w:r w:rsidRPr="00C32761">
        <w:t xml:space="preserve">The modification is proposed under Human Resources Code (HRC)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 </w:t>
      </w:r>
    </w:p>
    <w:p w:rsidR="00C32761" w:rsidRDefault="00C32761" w:rsidP="00BE7E51">
      <w:pPr>
        <w:pStyle w:val="BodyText1"/>
      </w:pPr>
    </w:p>
    <w:p w:rsidR="00BE7E51" w:rsidRPr="00BE7E51" w:rsidRDefault="00A045C3" w:rsidP="00BE7E51">
      <w:pPr>
        <w:pStyle w:val="BodyText1"/>
        <w:rPr>
          <w:iCs w:val="0"/>
        </w:rPr>
      </w:pPr>
      <w:r>
        <w:t xml:space="preserve">The </w:t>
      </w:r>
      <w:r w:rsidR="00BE7E51">
        <w:t>changes are</w:t>
      </w:r>
      <w:r>
        <w:t xml:space="preserve"> proposed </w:t>
      </w:r>
      <w:r w:rsidR="00BE7E51">
        <w:t>in order to implement §§ 264.124 and 264.755(d) and</w:t>
      </w:r>
      <w:r w:rsidR="003A600D">
        <w:t xml:space="preserve"> </w:t>
      </w:r>
      <w:r w:rsidR="00BE7E51">
        <w:t xml:space="preserve">(e), </w:t>
      </w:r>
      <w:r w:rsidR="003A600D">
        <w:t xml:space="preserve">of the </w:t>
      </w:r>
      <w:r w:rsidR="00BE7E51">
        <w:t>Texas Family Code.</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lastRenderedPageBreak/>
        <w:t>FISCAL IMPLICATIONS</w:t>
      </w:r>
    </w:p>
    <w:p w:rsidR="00B851DB" w:rsidRDefault="001719B9" w:rsidP="00783DFE">
      <w:pPr>
        <w:pStyle w:val="BodyText1"/>
      </w:pPr>
      <w:r>
        <w:t xml:space="preserve">(a) Fiscal Impact. </w:t>
      </w:r>
      <w:r w:rsidR="00B851DB">
        <w:t>For each of the first five years that the rules will be in effect there will not be costs or revenues to state or local government as a result of enforcing or administering this section.</w:t>
      </w:r>
      <w:r w:rsidR="00783DFE">
        <w:t xml:space="preserve"> Although the GEER Report suggested that cost savings may result from a standardized verification process, that conclusion remains speculative at this point, and the bill did not project any cost savings as a result of standardizing the verification process.</w:t>
      </w:r>
      <w:r w:rsidR="00B851DB">
        <w:t xml:space="preserve">  </w:t>
      </w:r>
    </w:p>
    <w:p w:rsidR="00B851DB" w:rsidRDefault="00B851DB" w:rsidP="00B851DB">
      <w:pPr>
        <w:pStyle w:val="BodyText"/>
      </w:pPr>
    </w:p>
    <w:p w:rsidR="00B851DB" w:rsidRDefault="00B851DB" w:rsidP="00783DFE">
      <w:pPr>
        <w:pStyle w:val="BodyText1"/>
      </w:pPr>
      <w:r>
        <w:t>(b) Public Costs and Benefits. For each of the first five years that the proposed sections will be in effect, the public benefit anticipated as a result of the rule change will be that</w:t>
      </w:r>
      <w:r w:rsidR="00783DFE">
        <w:t xml:space="preserve"> more foster parents and kinship caregivers may avail themselves of community day care resources and DFPS day care costs could experience a concomitant reduction</w:t>
      </w:r>
      <w:r>
        <w:rPr>
          <w:i/>
        </w:rPr>
        <w:t>.</w:t>
      </w:r>
      <w:r>
        <w:t xml:space="preserve"> There is no anticipated economic cost to persons who are required to comply with the proposed sections.</w:t>
      </w:r>
    </w:p>
    <w:p w:rsidR="00B851DB" w:rsidRDefault="00B851DB" w:rsidP="00B851DB">
      <w:pPr>
        <w:pStyle w:val="BodyText"/>
      </w:pPr>
    </w:p>
    <w:p w:rsidR="00B851DB" w:rsidRDefault="00B851DB" w:rsidP="00783DFE">
      <w:pPr>
        <w:pStyle w:val="BodyText1"/>
      </w:pPr>
      <w:r>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783DFE">
      <w:pPr>
        <w:pStyle w:val="BodyText1"/>
      </w:pPr>
    </w:p>
    <w:p w:rsidR="00B851DB" w:rsidRDefault="00B851DB" w:rsidP="00783DFE">
      <w:pPr>
        <w:pStyle w:val="BodyText1"/>
      </w:pPr>
      <w:r>
        <w:t>(d) Local Employment Impact and Takings Statements.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783DFE">
      <w:pPr>
        <w:pStyle w:val="BodyText1"/>
      </w:pPr>
      <w:r>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Pr="00783DFE" w:rsidRDefault="00783DFE" w:rsidP="00783DFE">
      <w:pPr>
        <w:pStyle w:val="BodyText1"/>
      </w:pPr>
      <w:r>
        <w:t>Stakeholder input will be obtained during the 30-day comment period following publication of the proposed rule.</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5F4A4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w:t>
      </w:r>
      <w:r w:rsidR="005F4A4B">
        <w:rPr>
          <w:rFonts w:ascii="Arial" w:hAnsi="Arial" w:cs="Arial"/>
          <w:sz w:val="24"/>
        </w:rPr>
        <w:t xml:space="preserve">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783DFE">
      <w:pPr>
        <w:pStyle w:val="BodyText1"/>
      </w:pPr>
      <w:r>
        <w:t xml:space="preserve">Attached is a copy of the proposed change to the rule section as staff recommended for submittal to the </w:t>
      </w:r>
      <w:r>
        <w:rPr>
          <w:i/>
        </w:rPr>
        <w:t>Texas Register</w:t>
      </w:r>
      <w:r>
        <w:t>.</w:t>
      </w:r>
    </w:p>
    <w:p w:rsidR="00A045C3" w:rsidRDefault="00A045C3" w:rsidP="00783DFE">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89" w:rsidRDefault="00D90189">
      <w:r>
        <w:separator/>
      </w:r>
    </w:p>
  </w:endnote>
  <w:endnote w:type="continuationSeparator" w:id="0">
    <w:p w:rsidR="00D90189" w:rsidRDefault="00D9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69" w:rsidRDefault="00D21B69">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89" w:rsidRDefault="00D90189">
      <w:r>
        <w:separator/>
      </w:r>
    </w:p>
  </w:footnote>
  <w:footnote w:type="continuationSeparator" w:id="0">
    <w:p w:rsidR="00D90189" w:rsidRDefault="00D9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69" w:rsidRDefault="00D21B69">
    <w:pPr>
      <w:pStyle w:val="Header"/>
      <w:rPr>
        <w:rFonts w:ascii="Arial" w:hAnsi="Arial" w:cs="Arial"/>
      </w:rPr>
    </w:pPr>
    <w:r>
      <w:rPr>
        <w:rFonts w:ascii="Arial" w:hAnsi="Arial" w:cs="Arial"/>
      </w:rPr>
      <w:t xml:space="preserve">Agenda Item </w:t>
    </w:r>
    <w:r w:rsidR="007434CC">
      <w:rPr>
        <w:rFonts w:ascii="Arial" w:hAnsi="Arial" w:cs="Arial"/>
      </w:rPr>
      <w:t>6a</w:t>
    </w:r>
  </w:p>
  <w:p w:rsidR="00D21B69" w:rsidRDefault="00D21B69">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34CC">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7434CC">
      <w:rPr>
        <w:rStyle w:val="PageNumber"/>
        <w:rFonts w:ascii="Arial" w:hAnsi="Arial" w:cs="Arial"/>
        <w:noProof/>
      </w:rPr>
      <w:t>3</w:t>
    </w:r>
    <w:r>
      <w:rPr>
        <w:rStyle w:val="PageNumber"/>
        <w:rFonts w:ascii="Arial" w:hAnsi="Arial" w:cs="Arial"/>
      </w:rPr>
      <w:fldChar w:fldCharType="end"/>
    </w:r>
  </w:p>
  <w:p w:rsidR="00D21B69" w:rsidRDefault="00D21B69">
    <w:pPr>
      <w:pStyle w:val="Header"/>
      <w:rPr>
        <w:rStyle w:val="PageNumber"/>
        <w:rFonts w:ascii="Arial" w:hAnsi="Arial" w:cs="Arial"/>
      </w:rPr>
    </w:pPr>
  </w:p>
  <w:p w:rsidR="00D21B69" w:rsidRDefault="00D21B6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760BA4"/>
    <w:multiLevelType w:val="hybridMultilevel"/>
    <w:tmpl w:val="8DFA1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36C59"/>
    <w:rsid w:val="00047316"/>
    <w:rsid w:val="00066008"/>
    <w:rsid w:val="00081F1B"/>
    <w:rsid w:val="000B0892"/>
    <w:rsid w:val="000E155A"/>
    <w:rsid w:val="000F0940"/>
    <w:rsid w:val="0010139C"/>
    <w:rsid w:val="0010514C"/>
    <w:rsid w:val="00110FF2"/>
    <w:rsid w:val="00111256"/>
    <w:rsid w:val="00122BF8"/>
    <w:rsid w:val="00126ADE"/>
    <w:rsid w:val="00132A73"/>
    <w:rsid w:val="001622EE"/>
    <w:rsid w:val="001719B9"/>
    <w:rsid w:val="001A4258"/>
    <w:rsid w:val="001A4FDC"/>
    <w:rsid w:val="001E60B9"/>
    <w:rsid w:val="001F3D1F"/>
    <w:rsid w:val="00205423"/>
    <w:rsid w:val="00263F20"/>
    <w:rsid w:val="002644F5"/>
    <w:rsid w:val="0028367F"/>
    <w:rsid w:val="002855B6"/>
    <w:rsid w:val="00293A99"/>
    <w:rsid w:val="002A5F0D"/>
    <w:rsid w:val="002C3737"/>
    <w:rsid w:val="002F3D43"/>
    <w:rsid w:val="00320E02"/>
    <w:rsid w:val="00354D4E"/>
    <w:rsid w:val="003703F5"/>
    <w:rsid w:val="00376C7F"/>
    <w:rsid w:val="003A600D"/>
    <w:rsid w:val="003C5196"/>
    <w:rsid w:val="00405D14"/>
    <w:rsid w:val="004323E1"/>
    <w:rsid w:val="004436B4"/>
    <w:rsid w:val="00474866"/>
    <w:rsid w:val="00483117"/>
    <w:rsid w:val="004A40BA"/>
    <w:rsid w:val="004A67EC"/>
    <w:rsid w:val="004E57E2"/>
    <w:rsid w:val="00543603"/>
    <w:rsid w:val="00586E25"/>
    <w:rsid w:val="00597E82"/>
    <w:rsid w:val="005A6185"/>
    <w:rsid w:val="005B3452"/>
    <w:rsid w:val="005F4A4B"/>
    <w:rsid w:val="005F78E9"/>
    <w:rsid w:val="0062089B"/>
    <w:rsid w:val="00645F2D"/>
    <w:rsid w:val="006A250F"/>
    <w:rsid w:val="006C5258"/>
    <w:rsid w:val="006D3694"/>
    <w:rsid w:val="006F64EA"/>
    <w:rsid w:val="0073037D"/>
    <w:rsid w:val="00731518"/>
    <w:rsid w:val="007434CC"/>
    <w:rsid w:val="00783DFE"/>
    <w:rsid w:val="007B37BE"/>
    <w:rsid w:val="007C2FB3"/>
    <w:rsid w:val="007D65B1"/>
    <w:rsid w:val="00853462"/>
    <w:rsid w:val="0087031E"/>
    <w:rsid w:val="008746DC"/>
    <w:rsid w:val="008875E8"/>
    <w:rsid w:val="00892EC8"/>
    <w:rsid w:val="008D1EEA"/>
    <w:rsid w:val="008E04CA"/>
    <w:rsid w:val="00907B0C"/>
    <w:rsid w:val="00993806"/>
    <w:rsid w:val="009D3A0A"/>
    <w:rsid w:val="009D4B1D"/>
    <w:rsid w:val="009E0E08"/>
    <w:rsid w:val="00A045C3"/>
    <w:rsid w:val="00A222AC"/>
    <w:rsid w:val="00A327FE"/>
    <w:rsid w:val="00A603CE"/>
    <w:rsid w:val="00A74AA3"/>
    <w:rsid w:val="00A75E31"/>
    <w:rsid w:val="00A81075"/>
    <w:rsid w:val="00AC15AB"/>
    <w:rsid w:val="00AE3FBD"/>
    <w:rsid w:val="00AF5E32"/>
    <w:rsid w:val="00B00BE4"/>
    <w:rsid w:val="00B16958"/>
    <w:rsid w:val="00B2786C"/>
    <w:rsid w:val="00B6307B"/>
    <w:rsid w:val="00B75493"/>
    <w:rsid w:val="00B851DB"/>
    <w:rsid w:val="00B94D7B"/>
    <w:rsid w:val="00BA1456"/>
    <w:rsid w:val="00BA2D69"/>
    <w:rsid w:val="00BD0A96"/>
    <w:rsid w:val="00BD33C6"/>
    <w:rsid w:val="00BE7D0B"/>
    <w:rsid w:val="00BE7E51"/>
    <w:rsid w:val="00C304ED"/>
    <w:rsid w:val="00C32761"/>
    <w:rsid w:val="00C477F4"/>
    <w:rsid w:val="00C50049"/>
    <w:rsid w:val="00C5723C"/>
    <w:rsid w:val="00C652E6"/>
    <w:rsid w:val="00C70EE2"/>
    <w:rsid w:val="00C73620"/>
    <w:rsid w:val="00C776D2"/>
    <w:rsid w:val="00CD0CA4"/>
    <w:rsid w:val="00CD10C5"/>
    <w:rsid w:val="00CF5762"/>
    <w:rsid w:val="00CF58EA"/>
    <w:rsid w:val="00D21B69"/>
    <w:rsid w:val="00D56C54"/>
    <w:rsid w:val="00D60DE3"/>
    <w:rsid w:val="00D71D9E"/>
    <w:rsid w:val="00D90189"/>
    <w:rsid w:val="00DA3F93"/>
    <w:rsid w:val="00DF5444"/>
    <w:rsid w:val="00E12EC2"/>
    <w:rsid w:val="00E16838"/>
    <w:rsid w:val="00E4074A"/>
    <w:rsid w:val="00E728A4"/>
    <w:rsid w:val="00EF0DAF"/>
    <w:rsid w:val="00F5214C"/>
    <w:rsid w:val="00F563FA"/>
    <w:rsid w:val="00F75F08"/>
    <w:rsid w:val="00FA22A6"/>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783DFE"/>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4A4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783DFE"/>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4A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2</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3</cp:revision>
  <cp:lastPrinted>2010-08-27T19:22:00Z</cp:lastPrinted>
  <dcterms:created xsi:type="dcterms:W3CDTF">2013-09-05T16:15:00Z</dcterms:created>
  <dcterms:modified xsi:type="dcterms:W3CDTF">2013-10-03T16:13:00Z</dcterms:modified>
</cp:coreProperties>
</file>