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F8" w:rsidRDefault="001909F8" w:rsidP="001909F8">
      <w:pPr>
        <w:pStyle w:val="Heading4"/>
      </w:pPr>
      <w:bookmarkStart w:id="0" w:name="_Toc326922998"/>
      <w:r>
        <w:t>4145</w:t>
      </w:r>
      <w:bookmarkStart w:id="1" w:name="LPPH_4145"/>
      <w:bookmarkEnd w:id="1"/>
      <w:r>
        <w:t xml:space="preserve"> </w:t>
      </w:r>
      <w:r w:rsidR="0048603C">
        <w:t xml:space="preserve">When </w:t>
      </w:r>
      <w:r>
        <w:t>Political Subdivisions</w:t>
      </w:r>
      <w:r w:rsidR="00814C16" w:rsidRPr="00814C16">
        <w:t xml:space="preserve"> </w:t>
      </w:r>
      <w:r w:rsidR="00814C16">
        <w:t xml:space="preserve">Inspect Child Day Care </w:t>
      </w:r>
      <w:r w:rsidR="009B0752">
        <w:t>Operations</w:t>
      </w:r>
      <w:bookmarkEnd w:id="0"/>
    </w:p>
    <w:p w:rsidR="001909F8" w:rsidRDefault="001909F8" w:rsidP="001909F8">
      <w:pPr>
        <w:pStyle w:val="revisionnodfps"/>
      </w:pPr>
      <w:r>
        <w:t>LPPH</w:t>
      </w:r>
      <w:r w:rsidR="001B44B0">
        <w:t xml:space="preserve"> July 2012</w:t>
      </w:r>
    </w:p>
    <w:p w:rsidR="001909F8" w:rsidRDefault="001909F8" w:rsidP="001909F8">
      <w:pPr>
        <w:pStyle w:val="violettagdfps"/>
      </w:pPr>
      <w:r>
        <w:t>Policy</w:t>
      </w:r>
    </w:p>
    <w:p w:rsidR="001909F8" w:rsidRDefault="001909F8" w:rsidP="001909F8">
      <w:pPr>
        <w:pStyle w:val="bodytextdfps"/>
      </w:pPr>
      <w:r>
        <w:t xml:space="preserve">Licensing staff do not inspect a licensed child-care center or a licensed or registered child-care home for </w:t>
      </w:r>
      <w:r w:rsidR="00F56BC5">
        <w:t xml:space="preserve">the </w:t>
      </w:r>
      <w:r w:rsidR="00F56BC5" w:rsidRPr="003E5941">
        <w:rPr>
          <w:highlight w:val="yellow"/>
        </w:rPr>
        <w:t xml:space="preserve">minimum </w:t>
      </w:r>
      <w:r w:rsidRPr="003E5941">
        <w:rPr>
          <w:highlight w:val="yellow"/>
        </w:rPr>
        <w:t>standards related to fire safety or health practices</w:t>
      </w:r>
      <w:r w:rsidR="00FA15B3" w:rsidRPr="003E5941">
        <w:rPr>
          <w:highlight w:val="yellow"/>
        </w:rPr>
        <w:t>,</w:t>
      </w:r>
      <w:r w:rsidRPr="003E5941">
        <w:rPr>
          <w:highlight w:val="yellow"/>
        </w:rPr>
        <w:t xml:space="preserve"> </w:t>
      </w:r>
      <w:r w:rsidR="00F56BC5" w:rsidRPr="003E5941">
        <w:rPr>
          <w:highlight w:val="yellow"/>
        </w:rPr>
        <w:t>when all of the following are true</w:t>
      </w:r>
      <w:r w:rsidRPr="003E5941">
        <w:rPr>
          <w:highlight w:val="yellow"/>
        </w:rPr>
        <w:t>:</w:t>
      </w:r>
    </w:p>
    <w:p w:rsidR="001909F8" w:rsidRDefault="001909F8" w:rsidP="001909F8">
      <w:pPr>
        <w:pStyle w:val="list1dfps"/>
      </w:pPr>
      <w:r>
        <w:t>a.</w:t>
      </w:r>
      <w:r>
        <w:tab/>
        <w:t>The operation has been inspected by a political subdivision of the state. (A political subdivision may include any city, county, school district, junior college district, or public health district.)</w:t>
      </w:r>
    </w:p>
    <w:p w:rsidR="001909F8" w:rsidRDefault="001909F8" w:rsidP="001909F8">
      <w:pPr>
        <w:pStyle w:val="list1dfps"/>
      </w:pPr>
      <w:r>
        <w:t>b.</w:t>
      </w:r>
      <w:r>
        <w:tab/>
        <w:t xml:space="preserve">The operation has </w:t>
      </w:r>
      <w:r w:rsidRPr="006D5FC1">
        <w:t>documentation from the</w:t>
      </w:r>
      <w:r>
        <w:t xml:space="preserve"> political subdivision </w:t>
      </w:r>
      <w:r w:rsidR="006778A9">
        <w:t xml:space="preserve">regarding </w:t>
      </w:r>
      <w:r>
        <w:t>the most recent inspection</w:t>
      </w:r>
      <w:r w:rsidR="006358EE">
        <w:t>,</w:t>
      </w:r>
      <w:r>
        <w:t xml:space="preserve"> </w:t>
      </w:r>
      <w:r w:rsidR="006358EE">
        <w:t xml:space="preserve">and the documentation was provided </w:t>
      </w:r>
      <w:r>
        <w:t>in the correct format (that is, on the appropriate form, as a letter, or as a checklist)</w:t>
      </w:r>
    </w:p>
    <w:p w:rsidR="001909F8" w:rsidRDefault="001909F8" w:rsidP="001909F8">
      <w:pPr>
        <w:pStyle w:val="list1dfps"/>
      </w:pPr>
      <w:r>
        <w:t>c.</w:t>
      </w:r>
      <w:r>
        <w:tab/>
        <w:t>The documentation states that the operation complies with the applicable standards of the political subdivision</w:t>
      </w:r>
      <w:r w:rsidR="00FA15B3">
        <w:t>.</w:t>
      </w:r>
      <w:r>
        <w:t xml:space="preserve"> </w:t>
      </w:r>
    </w:p>
    <w:p w:rsidR="001909F8" w:rsidRPr="003E5941" w:rsidRDefault="001909F8" w:rsidP="001909F8">
      <w:pPr>
        <w:pStyle w:val="list1dfps"/>
        <w:rPr>
          <w:highlight w:val="yellow"/>
        </w:rPr>
      </w:pPr>
      <w:r w:rsidRPr="003E5941">
        <w:rPr>
          <w:highlight w:val="yellow"/>
        </w:rPr>
        <w:t>d.</w:t>
      </w:r>
      <w:r w:rsidRPr="003E5941">
        <w:rPr>
          <w:highlight w:val="yellow"/>
        </w:rPr>
        <w:tab/>
        <w:t>Licensing determines that the operation is complying with any corrective action required by the political subdivision</w:t>
      </w:r>
      <w:r w:rsidR="00FA15B3" w:rsidRPr="003E5941">
        <w:rPr>
          <w:highlight w:val="yellow"/>
        </w:rPr>
        <w:t>.</w:t>
      </w:r>
    </w:p>
    <w:p w:rsidR="001909F8" w:rsidRPr="003E5941" w:rsidRDefault="001909F8" w:rsidP="001909F8">
      <w:pPr>
        <w:pStyle w:val="list1dfps"/>
        <w:rPr>
          <w:highlight w:val="yellow"/>
        </w:rPr>
      </w:pPr>
      <w:r w:rsidRPr="003E5941">
        <w:rPr>
          <w:highlight w:val="yellow"/>
        </w:rPr>
        <w:t>e.</w:t>
      </w:r>
      <w:r w:rsidRPr="003E5941">
        <w:rPr>
          <w:highlight w:val="yellow"/>
        </w:rPr>
        <w:tab/>
        <w:t>Licensing determines that the operation is complying with any restrictions or conditions placed on it by the political subdivision.</w:t>
      </w:r>
    </w:p>
    <w:p w:rsidR="001909F8" w:rsidRPr="00F566F6" w:rsidRDefault="001909F8" w:rsidP="001909F8">
      <w:pPr>
        <w:pStyle w:val="bodytextcitationdfps"/>
      </w:pPr>
      <w:r w:rsidRPr="003E5941">
        <w:rPr>
          <w:highlight w:val="yellow"/>
        </w:rPr>
        <w:t xml:space="preserve">Texas Human Resources Code </w:t>
      </w:r>
      <w:hyperlink r:id="rId9" w:anchor="42.0443" w:history="1">
        <w:r w:rsidRPr="003E5941">
          <w:rPr>
            <w:rStyle w:val="Hyperlink"/>
            <w:highlight w:val="yellow"/>
          </w:rPr>
          <w:t>§42.0443</w:t>
        </w:r>
      </w:hyperlink>
    </w:p>
    <w:p w:rsidR="001909F8" w:rsidRPr="00F566F6" w:rsidRDefault="001909F8" w:rsidP="001909F8">
      <w:pPr>
        <w:pStyle w:val="bodytextcitationdfps"/>
        <w:spacing w:after="240"/>
      </w:pPr>
      <w:r w:rsidRPr="00D26137">
        <w:rPr>
          <w:sz w:val="18"/>
          <w:szCs w:val="18"/>
        </w:rPr>
        <w:t xml:space="preserve">Civil Practices and Remedies Code </w:t>
      </w:r>
      <w:hyperlink r:id="rId10" w:anchor="101.001" w:history="1">
        <w:r w:rsidRPr="00F566F6">
          <w:rPr>
            <w:rStyle w:val="Hyperlink"/>
          </w:rPr>
          <w:t>§101.001(3</w:t>
        </w:r>
        <w:proofErr w:type="gramStart"/>
        <w:r w:rsidRPr="00F566F6">
          <w:rPr>
            <w:rStyle w:val="Hyperlink"/>
          </w:rPr>
          <w:t>)(</w:t>
        </w:r>
        <w:proofErr w:type="gramEnd"/>
        <w:r w:rsidRPr="00F566F6">
          <w:rPr>
            <w:rStyle w:val="Hyperlink"/>
          </w:rPr>
          <w:t>B)</w:t>
        </w:r>
      </w:hyperlink>
    </w:p>
    <w:p w:rsidR="001909F8" w:rsidRDefault="00BB4683" w:rsidP="001909F8">
      <w:pPr>
        <w:pStyle w:val="subheading1dfps"/>
      </w:pPr>
      <w:r>
        <w:t xml:space="preserve">Required </w:t>
      </w:r>
      <w:r w:rsidR="001909F8">
        <w:t>During All Licensing Inspections</w:t>
      </w:r>
    </w:p>
    <w:p w:rsidR="001909F8" w:rsidRDefault="001909F8" w:rsidP="001909F8">
      <w:pPr>
        <w:pStyle w:val="bodytextdfps"/>
      </w:pPr>
      <w:r w:rsidRPr="003E5941">
        <w:rPr>
          <w:highlight w:val="yellow"/>
        </w:rPr>
        <w:t xml:space="preserve">During each inspection, </w:t>
      </w:r>
      <w:proofErr w:type="gramStart"/>
      <w:r w:rsidRPr="003E5941">
        <w:t>Licensing</w:t>
      </w:r>
      <w:proofErr w:type="gramEnd"/>
      <w:r w:rsidRPr="003E5941">
        <w:t xml:space="preserve"> staff:</w:t>
      </w:r>
      <w:r>
        <w:t xml:space="preserve"> </w:t>
      </w:r>
    </w:p>
    <w:p w:rsidR="001909F8" w:rsidRDefault="001909F8" w:rsidP="001909F8">
      <w:pPr>
        <w:pStyle w:val="list1dfps"/>
      </w:pPr>
      <w:proofErr w:type="gramStart"/>
      <w:r>
        <w:t>a</w:t>
      </w:r>
      <w:proofErr w:type="gramEnd"/>
      <w:r>
        <w:t>.</w:t>
      </w:r>
      <w:r>
        <w:tab/>
        <w:t xml:space="preserve">assess obvious risk to children each time children are present in an operation (see </w:t>
      </w:r>
      <w:hyperlink r:id="rId11" w:anchor="LPPH_4140" w:history="1">
        <w:r w:rsidRPr="00F566F6">
          <w:rPr>
            <w:rStyle w:val="Hyperlink"/>
          </w:rPr>
          <w:t>4140</w:t>
        </w:r>
      </w:hyperlink>
      <w:r>
        <w:t xml:space="preserve"> Conducting the Inspection); </w:t>
      </w:r>
    </w:p>
    <w:p w:rsidR="001909F8" w:rsidRDefault="001909F8" w:rsidP="001909F8">
      <w:pPr>
        <w:pStyle w:val="list1dfps"/>
      </w:pPr>
      <w:proofErr w:type="gramStart"/>
      <w:r>
        <w:t>b</w:t>
      </w:r>
      <w:proofErr w:type="gramEnd"/>
      <w:r>
        <w:t>.</w:t>
      </w:r>
      <w:r>
        <w:tab/>
        <w:t xml:space="preserve">cite as deficiencies any obvious violations of </w:t>
      </w:r>
      <w:r w:rsidR="00FB6287">
        <w:t xml:space="preserve">the </w:t>
      </w:r>
      <w:r w:rsidR="0003781F">
        <w:t xml:space="preserve">minimum </w:t>
      </w:r>
      <w:r w:rsidR="00272622">
        <w:t>standards for</w:t>
      </w:r>
      <w:r w:rsidR="00FA15B3">
        <w:t xml:space="preserve"> </w:t>
      </w:r>
      <w:r>
        <w:t xml:space="preserve">fire safety or health practices observed during an inspection; and </w:t>
      </w:r>
    </w:p>
    <w:p w:rsidR="001909F8" w:rsidRDefault="001909F8" w:rsidP="001909F8">
      <w:pPr>
        <w:pStyle w:val="list1dfps"/>
      </w:pPr>
      <w:proofErr w:type="gramStart"/>
      <w:r>
        <w:t>c</w:t>
      </w:r>
      <w:proofErr w:type="gramEnd"/>
      <w:r>
        <w:t>.</w:t>
      </w:r>
      <w:r>
        <w:tab/>
        <w:t>report violations to the appropriate political subdivision.</w:t>
      </w:r>
    </w:p>
    <w:p w:rsidR="001909F8" w:rsidRDefault="001909F8" w:rsidP="001909F8">
      <w:pPr>
        <w:pStyle w:val="bodytextcitationdfps"/>
        <w:rPr>
          <w:sz w:val="18"/>
          <w:szCs w:val="18"/>
        </w:rPr>
      </w:pPr>
    </w:p>
    <w:p w:rsidR="001909F8" w:rsidRDefault="001909F8" w:rsidP="001909F8">
      <w:pPr>
        <w:pStyle w:val="violettagdfps"/>
      </w:pPr>
      <w:r>
        <w:t>Procedure</w:t>
      </w:r>
    </w:p>
    <w:p w:rsidR="001909F8" w:rsidRDefault="001909F8" w:rsidP="001909F8">
      <w:pPr>
        <w:pStyle w:val="bodytextdfps"/>
      </w:pPr>
      <w:r>
        <w:t xml:space="preserve">Licensing staff take the following actions </w:t>
      </w:r>
      <w:r w:rsidRPr="003E5941">
        <w:rPr>
          <w:highlight w:val="yellow"/>
        </w:rPr>
        <w:t>during each inspection</w:t>
      </w:r>
      <w:r>
        <w:t>:</w:t>
      </w:r>
    </w:p>
    <w:p w:rsidR="001909F8" w:rsidRDefault="001909F8" w:rsidP="001909F8">
      <w:pPr>
        <w:pStyle w:val="list1dfps"/>
      </w:pPr>
      <w:r>
        <w:t>a.</w:t>
      </w:r>
      <w:r>
        <w:tab/>
        <w:t>Determine whether the operation has complied with the restrictions or conditions placed on it by a political subdivision or has corrected the deficiencies noted by the political subdivision.</w:t>
      </w:r>
    </w:p>
    <w:p w:rsidR="00E636D7" w:rsidRDefault="001909F8" w:rsidP="00E636D7">
      <w:pPr>
        <w:pStyle w:val="list1dfps"/>
      </w:pPr>
      <w:r>
        <w:t>b.</w:t>
      </w:r>
      <w:r>
        <w:tab/>
      </w:r>
      <w:r w:rsidR="00C921EE" w:rsidRPr="00E636D7">
        <w:t>Evaluate</w:t>
      </w:r>
      <w:r w:rsidR="00FB2EFA" w:rsidRPr="00E5669A">
        <w:t xml:space="preserve"> </w:t>
      </w:r>
      <w:r w:rsidR="00FB6C78" w:rsidRPr="00E5669A">
        <w:t>t</w:t>
      </w:r>
      <w:r w:rsidR="00FB6C78">
        <w:t xml:space="preserve">he operation’s compliance with </w:t>
      </w:r>
      <w:r w:rsidR="00FB2EFA">
        <w:t xml:space="preserve">the </w:t>
      </w:r>
      <w:r w:rsidR="009B6732">
        <w:t xml:space="preserve">minimum </w:t>
      </w:r>
      <w:r>
        <w:t>standards for fire safety</w:t>
      </w:r>
      <w:r w:rsidR="00964FEF">
        <w:t xml:space="preserve"> or</w:t>
      </w:r>
      <w:r>
        <w:t xml:space="preserve"> health practices, </w:t>
      </w:r>
      <w:r w:rsidRPr="003E5941">
        <w:rPr>
          <w:highlight w:val="yellow"/>
        </w:rPr>
        <w:t>or both</w:t>
      </w:r>
      <w:r>
        <w:t>, if the operation:</w:t>
      </w:r>
    </w:p>
    <w:p w:rsidR="001909F8" w:rsidRDefault="001909F8" w:rsidP="001909F8">
      <w:pPr>
        <w:pStyle w:val="list2dfps"/>
      </w:pPr>
      <w:r>
        <w:t xml:space="preserve">  •</w:t>
      </w:r>
      <w:r>
        <w:tab/>
        <w:t xml:space="preserve">does not have documentation </w:t>
      </w:r>
      <w:r w:rsidRPr="003E5941">
        <w:rPr>
          <w:highlight w:val="yellow"/>
        </w:rPr>
        <w:t xml:space="preserve">from the </w:t>
      </w:r>
      <w:r w:rsidR="0003781F" w:rsidRPr="003E5941">
        <w:rPr>
          <w:highlight w:val="yellow"/>
        </w:rPr>
        <w:t xml:space="preserve">applicable </w:t>
      </w:r>
      <w:r w:rsidRPr="003E5941">
        <w:rPr>
          <w:highlight w:val="yellow"/>
        </w:rPr>
        <w:t>political subdivision</w:t>
      </w:r>
      <w:r w:rsidR="00DF5507">
        <w:t xml:space="preserve"> confirming that an inspection was conducted within the required timeframe</w:t>
      </w:r>
      <w:r>
        <w:t>;</w:t>
      </w:r>
    </w:p>
    <w:p w:rsidR="001909F8" w:rsidRDefault="001909F8" w:rsidP="001909F8">
      <w:pPr>
        <w:pStyle w:val="list2dfps"/>
      </w:pPr>
      <w:r>
        <w:t xml:space="preserve">  •</w:t>
      </w:r>
      <w:r>
        <w:tab/>
        <w:t xml:space="preserve">has not corrected the deficiencies </w:t>
      </w:r>
      <w:r w:rsidR="009B6732">
        <w:t xml:space="preserve">cited by </w:t>
      </w:r>
      <w:r w:rsidR="006558FF">
        <w:t>the</w:t>
      </w:r>
      <w:r w:rsidR="000E1DCC">
        <w:t xml:space="preserve"> </w:t>
      </w:r>
      <w:r w:rsidR="0003781F">
        <w:t xml:space="preserve">applicable </w:t>
      </w:r>
      <w:r w:rsidR="000E1DCC">
        <w:t xml:space="preserve">political subdivision </w:t>
      </w:r>
      <w:r w:rsidR="0003781F">
        <w:t xml:space="preserve">on </w:t>
      </w:r>
      <w:r>
        <w:t xml:space="preserve">the inspection documentation; or </w:t>
      </w:r>
    </w:p>
    <w:p w:rsidR="001909F8" w:rsidRDefault="001909F8" w:rsidP="001909F8">
      <w:pPr>
        <w:pStyle w:val="list2dfps"/>
      </w:pPr>
      <w:r>
        <w:lastRenderedPageBreak/>
        <w:t xml:space="preserve">  •</w:t>
      </w:r>
      <w:r>
        <w:tab/>
        <w:t xml:space="preserve">has not complied with the restrictions or conditions required by the </w:t>
      </w:r>
      <w:r w:rsidR="0003781F">
        <w:t xml:space="preserve">applicable </w:t>
      </w:r>
      <w:r>
        <w:t>political subdivision</w:t>
      </w:r>
      <w:r w:rsidR="009B6732">
        <w:t xml:space="preserve"> </w:t>
      </w:r>
      <w:r w:rsidR="0003781F">
        <w:t>as a result of</w:t>
      </w:r>
      <w:r w:rsidR="009B6732">
        <w:t xml:space="preserve"> </w:t>
      </w:r>
      <w:r w:rsidR="000E1DCC">
        <w:t>the</w:t>
      </w:r>
      <w:r>
        <w:t xml:space="preserve"> inspection.</w:t>
      </w:r>
    </w:p>
    <w:p w:rsidR="001909F8" w:rsidRDefault="001909F8" w:rsidP="001909F8">
      <w:pPr>
        <w:pStyle w:val="list1dfps"/>
      </w:pPr>
      <w:r>
        <w:t>c.</w:t>
      </w:r>
      <w:r>
        <w:tab/>
        <w:t>Notify the political subdivision about any deficiency observed.</w:t>
      </w:r>
    </w:p>
    <w:p w:rsidR="001909F8" w:rsidRDefault="001909F8" w:rsidP="001909F8">
      <w:pPr>
        <w:pStyle w:val="list1dfps"/>
      </w:pPr>
      <w:r>
        <w:t>d.</w:t>
      </w:r>
      <w:r>
        <w:tab/>
        <w:t>Document all actions in the CLASS system and make appropriate notations on CLASS Form 2936 Child-Care Facility Inspection.</w:t>
      </w:r>
    </w:p>
    <w:p w:rsidR="001909F8" w:rsidRPr="00C911CA" w:rsidRDefault="001909F8" w:rsidP="001909F8">
      <w:pPr>
        <w:pStyle w:val="subheading1dfps"/>
      </w:pPr>
      <w:r>
        <w:t xml:space="preserve">When </w:t>
      </w:r>
      <w:r w:rsidR="00FC2377">
        <w:t xml:space="preserve">Not to </w:t>
      </w:r>
      <w:r w:rsidR="00EC15A2" w:rsidRPr="009A784C">
        <w:t>Evaluate</w:t>
      </w:r>
      <w:r w:rsidR="00996215" w:rsidRPr="009A784C">
        <w:t xml:space="preserve"> </w:t>
      </w:r>
      <w:r w:rsidR="009A784C">
        <w:t xml:space="preserve">for </w:t>
      </w:r>
      <w:r w:rsidR="004A2899" w:rsidRPr="009A784C">
        <w:t>C</w:t>
      </w:r>
      <w:r w:rsidR="004A2899">
        <w:t xml:space="preserve">ompliance </w:t>
      </w:r>
      <w:proofErr w:type="gramStart"/>
      <w:r w:rsidR="002960F3">
        <w:t>With</w:t>
      </w:r>
      <w:proofErr w:type="gramEnd"/>
      <w:r w:rsidR="002960F3">
        <w:t xml:space="preserve"> </w:t>
      </w:r>
      <w:r>
        <w:t xml:space="preserve">Fire and </w:t>
      </w:r>
      <w:r w:rsidR="00082E24">
        <w:t xml:space="preserve">Health </w:t>
      </w:r>
      <w:r>
        <w:t>Standards</w:t>
      </w:r>
    </w:p>
    <w:p w:rsidR="001909F8" w:rsidRDefault="001909F8" w:rsidP="001909F8">
      <w:pPr>
        <w:pStyle w:val="subheading2dfps"/>
      </w:pPr>
      <w:r>
        <w:t>Licensed Centers</w:t>
      </w:r>
    </w:p>
    <w:p w:rsidR="006D5FC1" w:rsidRDefault="001909F8" w:rsidP="00585CDD">
      <w:pPr>
        <w:pStyle w:val="bodytextdfps"/>
        <w:spacing w:after="240"/>
      </w:pPr>
      <w:r>
        <w:t xml:space="preserve">Licensing staff do not inspect </w:t>
      </w:r>
      <w:r w:rsidRPr="003E5941">
        <w:rPr>
          <w:highlight w:val="yellow"/>
        </w:rPr>
        <w:t>licensed centers</w:t>
      </w:r>
      <w:r>
        <w:t xml:space="preserve"> for compliance with the </w:t>
      </w:r>
      <w:r w:rsidRPr="00DA74AD">
        <w:t>minimum standards related</w:t>
      </w:r>
      <w:r>
        <w:t xml:space="preserve"> to fire safety or health practices if</w:t>
      </w:r>
      <w:r w:rsidR="006D5FC1">
        <w:t>:</w:t>
      </w:r>
      <w:r>
        <w:t xml:space="preserve"> </w:t>
      </w:r>
    </w:p>
    <w:p w:rsidR="006D5FC1" w:rsidRDefault="006D5FC1" w:rsidP="00585CDD">
      <w:pPr>
        <w:pStyle w:val="list1dfps"/>
      </w:pPr>
      <w:r>
        <w:t xml:space="preserve">  •</w:t>
      </w:r>
      <w:r>
        <w:tab/>
      </w:r>
      <w:proofErr w:type="gramStart"/>
      <w:r w:rsidR="001909F8">
        <w:t>the</w:t>
      </w:r>
      <w:proofErr w:type="gramEnd"/>
      <w:r w:rsidR="001909F8">
        <w:t xml:space="preserve"> operation</w:t>
      </w:r>
      <w:r w:rsidR="008B65F0">
        <w:t xml:space="preserve"> was inspected by the relevant political subdivision </w:t>
      </w:r>
      <w:r w:rsidR="008B65F0" w:rsidRPr="003E5941">
        <w:rPr>
          <w:highlight w:val="yellow"/>
        </w:rPr>
        <w:t>within the timeframe outlined in minimum standards</w:t>
      </w:r>
      <w:r>
        <w:t>;</w:t>
      </w:r>
      <w:r w:rsidR="008B65F0">
        <w:t xml:space="preserve"> and </w:t>
      </w:r>
    </w:p>
    <w:p w:rsidR="008B65F0" w:rsidRDefault="006D5FC1" w:rsidP="00585CDD">
      <w:pPr>
        <w:pStyle w:val="list1dfps"/>
      </w:pPr>
      <w:r>
        <w:t xml:space="preserve">  •</w:t>
      </w:r>
      <w:r>
        <w:tab/>
      </w:r>
      <w:proofErr w:type="gramStart"/>
      <w:r w:rsidR="008B65F0">
        <w:t>no</w:t>
      </w:r>
      <w:proofErr w:type="gramEnd"/>
      <w:r w:rsidR="008B65F0">
        <w:t xml:space="preserve"> deficiencies were cited </w:t>
      </w:r>
      <w:r w:rsidR="008B65F0" w:rsidRPr="003E5941">
        <w:rPr>
          <w:highlight w:val="yellow"/>
        </w:rPr>
        <w:t>during that inspection</w:t>
      </w:r>
      <w:r w:rsidR="00287B29">
        <w:t>, as explained below</w:t>
      </w:r>
      <w:r w:rsidR="008B65F0">
        <w:t>.</w:t>
      </w:r>
    </w:p>
    <w:p w:rsidR="00495F9C" w:rsidRDefault="00495F9C" w:rsidP="00E636D7">
      <w:pPr>
        <w:pStyle w:val="bodytextdfps"/>
        <w:rPr>
          <w:sz w:val="24"/>
          <w:szCs w:val="24"/>
        </w:rPr>
      </w:pPr>
    </w:p>
    <w:tbl>
      <w:tblPr>
        <w:tblW w:w="4000" w:type="pct"/>
        <w:tblCellSpacing w:w="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3138"/>
      </w:tblGrid>
      <w:tr w:rsidR="00A64F27" w:rsidTr="003E5941">
        <w:trPr>
          <w:tblCellSpacing w:w="0" w:type="dxa"/>
        </w:trPr>
        <w:tc>
          <w:tcPr>
            <w:tcW w:w="3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909F8" w:rsidRDefault="001909F8" w:rsidP="00FA15B3">
            <w:pPr>
              <w:pStyle w:val="tableheadingdfps"/>
            </w:pPr>
            <w:r>
              <w:t>If …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909F8" w:rsidRDefault="001909F8" w:rsidP="00FA15B3">
            <w:pPr>
              <w:pStyle w:val="tableheadingdfps"/>
            </w:pPr>
            <w:r>
              <w:t xml:space="preserve">then … </w:t>
            </w:r>
          </w:p>
        </w:tc>
      </w:tr>
      <w:tr w:rsidR="00A64F27" w:rsidTr="006D5FC1">
        <w:trPr>
          <w:tblCellSpacing w:w="0" w:type="dxa"/>
        </w:trPr>
        <w:tc>
          <w:tcPr>
            <w:tcW w:w="301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3DC3" w:rsidRDefault="001909F8" w:rsidP="00112A76">
            <w:pPr>
              <w:pStyle w:val="tabletextdfps"/>
            </w:pPr>
            <w:r w:rsidRPr="00E85BDF">
              <w:t xml:space="preserve">a licensed </w:t>
            </w:r>
            <w:r w:rsidR="00234E76">
              <w:t>child</w:t>
            </w:r>
            <w:r w:rsidR="00413AB6">
              <w:t>-</w:t>
            </w:r>
            <w:r w:rsidR="00234E76">
              <w:t xml:space="preserve">care </w:t>
            </w:r>
            <w:r w:rsidRPr="00E85BDF">
              <w:t xml:space="preserve">center </w:t>
            </w:r>
            <w:r w:rsidR="00234E76">
              <w:t>has</w:t>
            </w:r>
            <w:r w:rsidR="00112A76" w:rsidRPr="00E85BDF">
              <w:t xml:space="preserve"> </w:t>
            </w:r>
            <w:r w:rsidR="00983394" w:rsidRPr="00E85BDF">
              <w:t xml:space="preserve">documentation </w:t>
            </w:r>
            <w:r w:rsidR="00234E76">
              <w:t>showing that</w:t>
            </w:r>
            <w:r w:rsidR="00234E76" w:rsidRPr="00E85BDF">
              <w:t xml:space="preserve"> </w:t>
            </w:r>
            <w:r w:rsidR="00112A76" w:rsidRPr="00E85BDF">
              <w:t>the</w:t>
            </w:r>
            <w:r w:rsidR="006D5FC1">
              <w:t xml:space="preserve"> political subdivision</w:t>
            </w:r>
            <w:r w:rsidR="00C23DC3">
              <w:t>:</w:t>
            </w:r>
          </w:p>
          <w:p w:rsidR="00234E76" w:rsidRDefault="006D5FC1" w:rsidP="006D5FC1">
            <w:pPr>
              <w:pStyle w:val="tablelist1dfps"/>
            </w:pPr>
            <w:r>
              <w:t xml:space="preserve">  •</w:t>
            </w:r>
            <w:r>
              <w:tab/>
            </w:r>
            <w:r w:rsidR="00234E76">
              <w:t xml:space="preserve">conducted a fire inspection </w:t>
            </w:r>
            <w:r w:rsidR="00234E76" w:rsidRPr="003E5941">
              <w:rPr>
                <w:highlight w:val="yellow"/>
              </w:rPr>
              <w:t>within the timeframe outlined in</w:t>
            </w:r>
            <w:r w:rsidRPr="003E5941">
              <w:rPr>
                <w:highlight w:val="yellow"/>
              </w:rPr>
              <w:t xml:space="preserve"> the</w:t>
            </w:r>
            <w:r w:rsidR="00234E76" w:rsidRPr="003E5941">
              <w:rPr>
                <w:highlight w:val="yellow"/>
              </w:rPr>
              <w:t xml:space="preserve"> minimum standards;</w:t>
            </w:r>
            <w:r w:rsidR="00234E76">
              <w:t xml:space="preserve"> and</w:t>
            </w:r>
          </w:p>
          <w:p w:rsidR="001909F8" w:rsidRPr="00E85BDF" w:rsidRDefault="006D5FC1" w:rsidP="006D5FC1">
            <w:pPr>
              <w:pStyle w:val="tablelist1dfps"/>
            </w:pPr>
            <w:r>
              <w:t xml:space="preserve">  •</w:t>
            </w:r>
            <w:r>
              <w:tab/>
            </w:r>
            <w:r w:rsidR="00234E76">
              <w:t xml:space="preserve">did </w:t>
            </w:r>
            <w:r w:rsidR="00112A76" w:rsidRPr="002671DA">
              <w:t>no</w:t>
            </w:r>
            <w:r w:rsidR="00234E76">
              <w:t>t</w:t>
            </w:r>
            <w:r w:rsidR="00112A76" w:rsidRPr="002671DA">
              <w:t xml:space="preserve"> </w:t>
            </w:r>
            <w:r w:rsidR="00234E76">
              <w:t xml:space="preserve">cite any </w:t>
            </w:r>
            <w:r w:rsidR="00112A76" w:rsidRPr="002671DA">
              <w:t>defici</w:t>
            </w:r>
            <w:r w:rsidR="00112A76" w:rsidRPr="00E85BDF">
              <w:t>encies</w:t>
            </w:r>
            <w:r w:rsidR="00D90858" w:rsidRPr="00E85BDF">
              <w:t xml:space="preserve"> </w:t>
            </w:r>
            <w:r w:rsidR="001909F8" w:rsidRPr="00E85BDF">
              <w:t>…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09F8" w:rsidRPr="00D90858" w:rsidRDefault="001909F8" w:rsidP="00D90858">
            <w:pPr>
              <w:pStyle w:val="tabletextdfps"/>
            </w:pPr>
            <w:r w:rsidRPr="00F566F6">
              <w:t xml:space="preserve">Licensing does not evaluate the center for compliance with minimum standards </w:t>
            </w:r>
            <w:hyperlink r:id="rId12" w:history="1">
              <w:r w:rsidRPr="00F566F6">
                <w:rPr>
                  <w:rStyle w:val="Hyperlink"/>
                </w:rPr>
                <w:t>§§746.801(13)</w:t>
              </w:r>
            </w:hyperlink>
            <w:r w:rsidRPr="00F566F6">
              <w:t>,</w:t>
            </w:r>
            <w:r>
              <w:t xml:space="preserve"> </w:t>
            </w:r>
            <w:hyperlink r:id="rId13" w:history="1">
              <w:r w:rsidRPr="003E5941">
                <w:rPr>
                  <w:rStyle w:val="Hyperlink"/>
                  <w:highlight w:val="yellow"/>
                </w:rPr>
                <w:t>746.5101 – 746.5105</w:t>
              </w:r>
            </w:hyperlink>
            <w:r w:rsidRPr="003E5941">
              <w:rPr>
                <w:highlight w:val="yellow"/>
              </w:rPr>
              <w:t>,</w:t>
            </w:r>
            <w:r w:rsidR="00D90858" w:rsidRPr="003E5941">
              <w:rPr>
                <w:highlight w:val="yellow"/>
              </w:rPr>
              <w:t xml:space="preserve">and </w:t>
            </w:r>
            <w:hyperlink r:id="rId14" w:history="1">
              <w:r w:rsidR="00D90858" w:rsidRPr="003E5941">
                <w:rPr>
                  <w:rStyle w:val="Hyperlink"/>
                  <w:highlight w:val="yellow"/>
                </w:rPr>
                <w:t>746.5205 – 5501</w:t>
              </w:r>
            </w:hyperlink>
            <w:r w:rsidR="00D90858" w:rsidRPr="003E5941">
              <w:rPr>
                <w:highlight w:val="yellow"/>
              </w:rPr>
              <w:t>.</w:t>
            </w:r>
          </w:p>
        </w:tc>
      </w:tr>
      <w:tr w:rsidR="00A64F27" w:rsidTr="006D5FC1">
        <w:trPr>
          <w:tblCellSpacing w:w="0" w:type="dxa"/>
        </w:trPr>
        <w:tc>
          <w:tcPr>
            <w:tcW w:w="30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4E76" w:rsidRDefault="001909F8" w:rsidP="00234E76">
            <w:pPr>
              <w:pStyle w:val="tabletextdfps"/>
            </w:pPr>
            <w:r w:rsidRPr="00E85BDF">
              <w:t xml:space="preserve">a licensed </w:t>
            </w:r>
            <w:r w:rsidR="00234E76">
              <w:t>child</w:t>
            </w:r>
            <w:r w:rsidR="00413AB6">
              <w:t>-</w:t>
            </w:r>
            <w:r w:rsidR="00234E76">
              <w:t xml:space="preserve">care </w:t>
            </w:r>
            <w:r w:rsidRPr="00E85BDF">
              <w:t xml:space="preserve">center </w:t>
            </w:r>
            <w:r w:rsidR="00234E76">
              <w:t>has</w:t>
            </w:r>
            <w:r w:rsidR="00D86831" w:rsidRPr="00E85BDF">
              <w:t xml:space="preserve"> documentation </w:t>
            </w:r>
            <w:r w:rsidR="00234E76">
              <w:t xml:space="preserve">showing that </w:t>
            </w:r>
            <w:r w:rsidR="00D86831" w:rsidRPr="00E85BDF">
              <w:t>the political subdivision</w:t>
            </w:r>
            <w:r w:rsidR="00234E76">
              <w:t>:</w:t>
            </w:r>
          </w:p>
          <w:p w:rsidR="00234E76" w:rsidRDefault="006D5FC1" w:rsidP="006D5FC1">
            <w:pPr>
              <w:pStyle w:val="tablelist1dfps"/>
            </w:pPr>
            <w:r>
              <w:t xml:space="preserve">  •</w:t>
            </w:r>
            <w:r>
              <w:tab/>
              <w:t>c</w:t>
            </w:r>
            <w:r w:rsidR="00234E76">
              <w:t xml:space="preserve">onducted a health inspection </w:t>
            </w:r>
            <w:r w:rsidR="00234E76" w:rsidRPr="003E5941">
              <w:rPr>
                <w:highlight w:val="yellow"/>
              </w:rPr>
              <w:t>within the timeframe outlined in</w:t>
            </w:r>
            <w:r w:rsidRPr="003E5941">
              <w:rPr>
                <w:highlight w:val="yellow"/>
              </w:rPr>
              <w:t xml:space="preserve"> the</w:t>
            </w:r>
            <w:r w:rsidR="00234E76" w:rsidRPr="003E5941">
              <w:rPr>
                <w:highlight w:val="yellow"/>
              </w:rPr>
              <w:t xml:space="preserve"> minimum standards;</w:t>
            </w:r>
            <w:r w:rsidR="00234E76">
              <w:t xml:space="preserve"> and</w:t>
            </w:r>
          </w:p>
          <w:p w:rsidR="001909F8" w:rsidRPr="00E85BDF" w:rsidRDefault="006D5FC1" w:rsidP="006D5FC1">
            <w:pPr>
              <w:pStyle w:val="tablelist1dfps"/>
            </w:pPr>
            <w:r>
              <w:t xml:space="preserve">  •</w:t>
            </w:r>
            <w:r>
              <w:tab/>
            </w:r>
            <w:r w:rsidR="00234E76">
              <w:t xml:space="preserve">did </w:t>
            </w:r>
            <w:r w:rsidR="001909F8" w:rsidRPr="00E85BDF">
              <w:t>no</w:t>
            </w:r>
            <w:r w:rsidR="00234E76">
              <w:t>t</w:t>
            </w:r>
            <w:r w:rsidR="001909F8" w:rsidRPr="00E85BDF">
              <w:t xml:space="preserve"> </w:t>
            </w:r>
            <w:r w:rsidR="00234E76">
              <w:t xml:space="preserve">cite any </w:t>
            </w:r>
            <w:r w:rsidR="001909F8" w:rsidRPr="00E85BDF">
              <w:t>deficiencies</w:t>
            </w:r>
            <w:r w:rsidR="004504EC" w:rsidRPr="00E85BDF" w:rsidDel="00E401E3">
              <w:t xml:space="preserve"> </w:t>
            </w:r>
            <w:r w:rsidR="001909F8" w:rsidRPr="00E85BDF">
              <w:t>…</w:t>
            </w:r>
          </w:p>
        </w:tc>
        <w:tc>
          <w:tcPr>
            <w:tcW w:w="1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09F8" w:rsidRPr="00F566F6" w:rsidRDefault="001909F8" w:rsidP="00D90858">
            <w:pPr>
              <w:pStyle w:val="tabletextdfps"/>
              <w:ind w:left="60" w:right="60"/>
            </w:pPr>
            <w:r w:rsidRPr="00F566F6">
              <w:t xml:space="preserve">Licensing does not evaluate the center for compliance with minimum standards </w:t>
            </w:r>
            <w:hyperlink r:id="rId15" w:history="1">
              <w:r w:rsidRPr="00F566F6">
                <w:rPr>
                  <w:rStyle w:val="Hyperlink"/>
                </w:rPr>
                <w:t xml:space="preserve">§§746.3401 </w:t>
              </w:r>
              <w:r>
                <w:rPr>
                  <w:rStyle w:val="Hyperlink"/>
                </w:rPr>
                <w:t>–</w:t>
              </w:r>
              <w:r w:rsidRPr="00F566F6">
                <w:rPr>
                  <w:rStyle w:val="Hyperlink"/>
                </w:rPr>
                <w:t xml:space="preserve"> 746.3433</w:t>
              </w:r>
            </w:hyperlink>
            <w:r w:rsidR="00D90858">
              <w:t>.</w:t>
            </w:r>
          </w:p>
        </w:tc>
      </w:tr>
      <w:tr w:rsidR="00A64F27" w:rsidTr="002671DA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4E76" w:rsidRDefault="001909F8" w:rsidP="00234E76">
            <w:pPr>
              <w:pStyle w:val="tabletextdfps"/>
            </w:pPr>
            <w:r w:rsidRPr="00E85BDF">
              <w:t xml:space="preserve">a </w:t>
            </w:r>
            <w:r w:rsidR="00234E76">
              <w:t xml:space="preserve">school-age program or a before or after-school program has </w:t>
            </w:r>
            <w:r w:rsidR="00E972D5" w:rsidRPr="00E85BDF">
              <w:t xml:space="preserve">documentation </w:t>
            </w:r>
            <w:r w:rsidR="00234E76">
              <w:t xml:space="preserve">showing that </w:t>
            </w:r>
            <w:r w:rsidR="00E972D5" w:rsidRPr="00E85BDF">
              <w:t>the political subdivision</w:t>
            </w:r>
            <w:r w:rsidR="00234E76">
              <w:t>:</w:t>
            </w:r>
          </w:p>
          <w:p w:rsidR="00234E76" w:rsidRDefault="006D5FC1" w:rsidP="006D5FC1">
            <w:pPr>
              <w:pStyle w:val="tablelist1dfps"/>
            </w:pPr>
            <w:r>
              <w:t xml:space="preserve">  •</w:t>
            </w:r>
            <w:r>
              <w:tab/>
            </w:r>
            <w:r w:rsidR="00234E76">
              <w:t xml:space="preserve">conducted a fire inspection </w:t>
            </w:r>
            <w:r w:rsidR="00234E76" w:rsidRPr="003E5941">
              <w:rPr>
                <w:highlight w:val="yellow"/>
              </w:rPr>
              <w:t xml:space="preserve">within the timeframe outlined in </w:t>
            </w:r>
            <w:r w:rsidRPr="003E5941">
              <w:rPr>
                <w:highlight w:val="yellow"/>
              </w:rPr>
              <w:t xml:space="preserve">the </w:t>
            </w:r>
            <w:r w:rsidR="00234E76" w:rsidRPr="003E5941">
              <w:rPr>
                <w:highlight w:val="yellow"/>
              </w:rPr>
              <w:t>minimum standards;</w:t>
            </w:r>
            <w:r w:rsidR="00234E76">
              <w:t xml:space="preserve"> and</w:t>
            </w:r>
          </w:p>
          <w:p w:rsidR="001909F8" w:rsidRPr="00E85BDF" w:rsidRDefault="006D5FC1" w:rsidP="006D5FC1">
            <w:pPr>
              <w:pStyle w:val="tablelist1dfps"/>
            </w:pPr>
            <w:r>
              <w:t xml:space="preserve">  •</w:t>
            </w:r>
            <w:r>
              <w:tab/>
            </w:r>
            <w:r w:rsidR="00234E76">
              <w:t>did not cite any</w:t>
            </w:r>
            <w:r w:rsidR="00585CDD">
              <w:t xml:space="preserve"> </w:t>
            </w:r>
            <w:r w:rsidR="001909F8" w:rsidRPr="002671DA">
              <w:t>deficiencies</w:t>
            </w:r>
            <w:r w:rsidR="00546A2C">
              <w:t xml:space="preserve"> </w:t>
            </w:r>
            <w:r w:rsidR="001909F8" w:rsidRPr="00E85BDF"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09F8" w:rsidRPr="00D90858" w:rsidRDefault="001909F8" w:rsidP="00D90858">
            <w:pPr>
              <w:pStyle w:val="tabletextdfps"/>
              <w:ind w:left="60" w:right="60"/>
            </w:pPr>
            <w:r w:rsidRPr="00F566F6">
              <w:t xml:space="preserve">Licensing does not evaluate the program for compliance with minimum standards </w:t>
            </w:r>
            <w:hyperlink r:id="rId16" w:history="1">
              <w:r w:rsidRPr="00F566F6">
                <w:rPr>
                  <w:rStyle w:val="Hyperlink"/>
                </w:rPr>
                <w:t>§§744.801(12)</w:t>
              </w:r>
            </w:hyperlink>
            <w:r w:rsidRPr="00F566F6">
              <w:t xml:space="preserve">, </w:t>
            </w:r>
            <w:hyperlink r:id="rId17" w:history="1">
              <w:r>
                <w:rPr>
                  <w:rStyle w:val="Hyperlink"/>
                </w:rPr>
                <w:t>744.3501 –</w:t>
              </w:r>
              <w:r w:rsidRPr="00F566F6">
                <w:rPr>
                  <w:rStyle w:val="Hyperlink"/>
                </w:rPr>
                <w:t xml:space="preserve"> 744.3505</w:t>
              </w:r>
            </w:hyperlink>
            <w:r w:rsidRPr="00F566F6">
              <w:t xml:space="preserve">, </w:t>
            </w:r>
            <w:r w:rsidR="00D90858">
              <w:t xml:space="preserve">and </w:t>
            </w:r>
            <w:hyperlink r:id="rId18" w:history="1">
              <w:r w:rsidRPr="00597E4C">
                <w:rPr>
                  <w:rStyle w:val="Hyperlink"/>
                </w:rPr>
                <w:t>744.3559 – 744.3701</w:t>
              </w:r>
            </w:hyperlink>
            <w:r w:rsidR="00D90858">
              <w:t>.</w:t>
            </w:r>
          </w:p>
        </w:tc>
      </w:tr>
      <w:tr w:rsidR="00A64F27" w:rsidTr="002671DA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4E76" w:rsidRDefault="001909F8" w:rsidP="00234E76">
            <w:pPr>
              <w:pStyle w:val="tabletextdfps"/>
            </w:pPr>
            <w:r w:rsidRPr="00E85BDF">
              <w:t xml:space="preserve">a </w:t>
            </w:r>
            <w:r w:rsidR="00234E76">
              <w:t xml:space="preserve">school-age program or a before or after-school program has </w:t>
            </w:r>
            <w:r w:rsidR="00A64F27" w:rsidRPr="00E85BDF">
              <w:t xml:space="preserve">documentation </w:t>
            </w:r>
            <w:r w:rsidR="00234E76">
              <w:t xml:space="preserve">showing that </w:t>
            </w:r>
            <w:r w:rsidR="00A64F27" w:rsidRPr="00E85BDF">
              <w:t>the political subdivision</w:t>
            </w:r>
            <w:r w:rsidR="00234E76">
              <w:t>:</w:t>
            </w:r>
          </w:p>
          <w:p w:rsidR="00234E76" w:rsidRDefault="006D5FC1" w:rsidP="006D5FC1">
            <w:pPr>
              <w:pStyle w:val="tablelist1dfps"/>
            </w:pPr>
            <w:r>
              <w:t xml:space="preserve">  •</w:t>
            </w:r>
            <w:r>
              <w:tab/>
            </w:r>
            <w:r w:rsidR="00234E76">
              <w:t xml:space="preserve">conducted a </w:t>
            </w:r>
            <w:r w:rsidR="00BE70D8">
              <w:t>health</w:t>
            </w:r>
            <w:r w:rsidR="000B6A33">
              <w:t xml:space="preserve"> </w:t>
            </w:r>
            <w:r w:rsidR="00234E76">
              <w:t xml:space="preserve">inspection </w:t>
            </w:r>
            <w:r w:rsidR="00234E76" w:rsidRPr="003E5941">
              <w:rPr>
                <w:highlight w:val="yellow"/>
              </w:rPr>
              <w:t xml:space="preserve">within the timeframe outlined in </w:t>
            </w:r>
            <w:r w:rsidRPr="003E5941">
              <w:rPr>
                <w:highlight w:val="yellow"/>
              </w:rPr>
              <w:t xml:space="preserve">the </w:t>
            </w:r>
            <w:r w:rsidR="00234E76" w:rsidRPr="003E5941">
              <w:rPr>
                <w:highlight w:val="yellow"/>
              </w:rPr>
              <w:t>minimum standards;</w:t>
            </w:r>
            <w:r w:rsidR="00234E76">
              <w:t xml:space="preserve"> and</w:t>
            </w:r>
          </w:p>
          <w:p w:rsidR="001909F8" w:rsidRPr="00E85BDF" w:rsidRDefault="004F4BFA" w:rsidP="004F4BFA">
            <w:pPr>
              <w:pStyle w:val="tablelist1dfps"/>
            </w:pPr>
            <w:r>
              <w:t xml:space="preserve">  •</w:t>
            </w:r>
            <w:r>
              <w:tab/>
            </w:r>
            <w:r w:rsidR="00234E76">
              <w:t xml:space="preserve">did not cite any </w:t>
            </w:r>
            <w:r w:rsidR="001909F8" w:rsidRPr="002671DA">
              <w:t xml:space="preserve">deficiencies </w:t>
            </w:r>
            <w:r w:rsidR="001909F8" w:rsidRPr="00E85BDF"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09F8" w:rsidRPr="00D90858" w:rsidRDefault="001909F8" w:rsidP="00FA15B3">
            <w:pPr>
              <w:pStyle w:val="tabletextdfps"/>
              <w:ind w:left="60" w:right="60"/>
            </w:pPr>
            <w:r w:rsidRPr="00F566F6">
              <w:t xml:space="preserve">Licensing does not evaluate the program for compliance with minimum standards </w:t>
            </w:r>
            <w:hyperlink r:id="rId19" w:history="1">
              <w:r w:rsidRPr="00F566F6">
                <w:rPr>
                  <w:rStyle w:val="Hyperlink"/>
                </w:rPr>
                <w:t xml:space="preserve">§§744.2501 </w:t>
              </w:r>
              <w:r>
                <w:rPr>
                  <w:rStyle w:val="Hyperlink"/>
                </w:rPr>
                <w:t>–</w:t>
              </w:r>
              <w:r w:rsidRPr="00F566F6">
                <w:rPr>
                  <w:rStyle w:val="Hyperlink"/>
                </w:rPr>
                <w:t xml:space="preserve"> 744.2531</w:t>
              </w:r>
            </w:hyperlink>
            <w:r w:rsidR="00D90858">
              <w:t>.</w:t>
            </w:r>
          </w:p>
        </w:tc>
      </w:tr>
    </w:tbl>
    <w:p w:rsidR="001909F8" w:rsidRPr="00C911CA" w:rsidRDefault="001909F8" w:rsidP="001909F8">
      <w:pPr>
        <w:pStyle w:val="subheading2dfps"/>
      </w:pPr>
      <w:r w:rsidRPr="00C911CA">
        <w:t>Licensed and Registered Homes</w:t>
      </w:r>
    </w:p>
    <w:p w:rsidR="001909F8" w:rsidRDefault="001909F8" w:rsidP="001909F8">
      <w:pPr>
        <w:pStyle w:val="bodytextdfps"/>
      </w:pPr>
      <w:r w:rsidRPr="003E5941">
        <w:rPr>
          <w:highlight w:val="yellow"/>
        </w:rPr>
        <w:t>Although Licensing minimum standards do not require licensed or registered child-care homes to obtain fire or health inspections, a home may have obtained one or both types of inspections from a political subdivision.</w:t>
      </w:r>
    </w:p>
    <w:p w:rsidR="001909F8" w:rsidRDefault="001909F8" w:rsidP="001909F8">
      <w:pPr>
        <w:pStyle w:val="bodytextdfps"/>
        <w:spacing w:after="240"/>
      </w:pPr>
      <w:r>
        <w:t xml:space="preserve">If the </w:t>
      </w:r>
      <w:r w:rsidRPr="003E5941">
        <w:rPr>
          <w:highlight w:val="yellow"/>
        </w:rPr>
        <w:t>home</w:t>
      </w:r>
      <w:r>
        <w:t xml:space="preserve"> </w:t>
      </w:r>
      <w:r w:rsidR="006D0CEA">
        <w:t xml:space="preserve">was inspected </w:t>
      </w:r>
      <w:r w:rsidR="004264EC">
        <w:t xml:space="preserve">by a political subdivision </w:t>
      </w:r>
      <w:r w:rsidRPr="003E5941">
        <w:rPr>
          <w:highlight w:val="yellow"/>
        </w:rPr>
        <w:t>within the last 12 months</w:t>
      </w:r>
      <w:r w:rsidR="006D0CEA">
        <w:t xml:space="preserve"> and</w:t>
      </w:r>
      <w:r w:rsidR="00A40348">
        <w:t xml:space="preserve"> no deficiencies were cited</w:t>
      </w:r>
      <w:r w:rsidR="002D59D1">
        <w:t xml:space="preserve"> </w:t>
      </w:r>
      <w:r w:rsidR="002D59D1" w:rsidRPr="00CF10AB">
        <w:rPr>
          <w:highlight w:val="yellow"/>
        </w:rPr>
        <w:t>during that inspection</w:t>
      </w:r>
      <w:r>
        <w:t xml:space="preserve">, Licensing </w:t>
      </w:r>
      <w:proofErr w:type="gramStart"/>
      <w:r>
        <w:t>staff do</w:t>
      </w:r>
      <w:proofErr w:type="gramEnd"/>
      <w:r>
        <w:t xml:space="preserve"> not evaluate the home for compliance </w:t>
      </w:r>
      <w:r w:rsidRPr="00CF10AB">
        <w:rPr>
          <w:highlight w:val="yellow"/>
        </w:rPr>
        <w:t xml:space="preserve">with the </w:t>
      </w:r>
      <w:r w:rsidR="004264EC" w:rsidRPr="00CF10AB">
        <w:rPr>
          <w:highlight w:val="yellow"/>
        </w:rPr>
        <w:t xml:space="preserve">relevant </w:t>
      </w:r>
      <w:r w:rsidRPr="00CF10AB">
        <w:rPr>
          <w:highlight w:val="yellow"/>
        </w:rPr>
        <w:t>minimum standards</w:t>
      </w:r>
      <w:r w:rsidR="002F22CD">
        <w:t>, as explained below</w:t>
      </w:r>
      <w:r w:rsidR="00835C28">
        <w:t>.</w:t>
      </w:r>
    </w:p>
    <w:tbl>
      <w:tblPr>
        <w:tblW w:w="4000" w:type="pct"/>
        <w:tblCellSpacing w:w="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4070"/>
      </w:tblGrid>
      <w:tr w:rsidR="001909F8" w:rsidTr="00FA15B3">
        <w:trPr>
          <w:tblCellSpacing w:w="0" w:type="dxa"/>
        </w:trPr>
        <w:tc>
          <w:tcPr>
            <w:tcW w:w="242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909F8" w:rsidRDefault="001909F8" w:rsidP="00FA15B3">
            <w:pPr>
              <w:pStyle w:val="tableheadingdfps"/>
            </w:pPr>
            <w:r>
              <w:lastRenderedPageBreak/>
              <w:t>If …</w:t>
            </w:r>
          </w:p>
        </w:tc>
        <w:tc>
          <w:tcPr>
            <w:tcW w:w="25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909F8" w:rsidRDefault="001909F8" w:rsidP="00FA15B3">
            <w:pPr>
              <w:pStyle w:val="tableheadingdfps"/>
            </w:pPr>
            <w:r>
              <w:t xml:space="preserve">then … </w:t>
            </w:r>
          </w:p>
        </w:tc>
      </w:tr>
      <w:tr w:rsidR="001909F8" w:rsidTr="00FA15B3">
        <w:trPr>
          <w:tblCellSpacing w:w="0" w:type="dxa"/>
        </w:trPr>
        <w:tc>
          <w:tcPr>
            <w:tcW w:w="242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59D1" w:rsidRDefault="001909F8">
            <w:pPr>
              <w:pStyle w:val="tabletextdfps"/>
            </w:pPr>
            <w:r>
              <w:t>a licensed or registered child</w:t>
            </w:r>
            <w:r w:rsidR="00D612A5">
              <w:t>-</w:t>
            </w:r>
            <w:r>
              <w:t xml:space="preserve">care home has </w:t>
            </w:r>
            <w:r w:rsidR="00777804">
              <w:t>documentation show</w:t>
            </w:r>
            <w:r w:rsidR="002D59D1">
              <w:t>ing</w:t>
            </w:r>
            <w:r w:rsidR="00777804">
              <w:t xml:space="preserve"> that</w:t>
            </w:r>
            <w:r w:rsidR="00D33F83">
              <w:t xml:space="preserve"> </w:t>
            </w:r>
            <w:r w:rsidR="002D59D1">
              <w:t>the political subdivision:</w:t>
            </w:r>
          </w:p>
          <w:p w:rsidR="002D59D1" w:rsidRDefault="00EB286B" w:rsidP="005925F1">
            <w:pPr>
              <w:pStyle w:val="tablelist1dfps"/>
            </w:pPr>
            <w:r>
              <w:t xml:space="preserve">  •</w:t>
            </w:r>
            <w:r>
              <w:tab/>
            </w:r>
            <w:r w:rsidR="002D59D1">
              <w:t xml:space="preserve">conducted </w:t>
            </w:r>
            <w:r w:rsidR="001909F8">
              <w:t xml:space="preserve">a fire inspection </w:t>
            </w:r>
            <w:r w:rsidR="002D59D1" w:rsidRPr="003E5941">
              <w:rPr>
                <w:highlight w:val="yellow"/>
              </w:rPr>
              <w:t>within the last 12 months;</w:t>
            </w:r>
            <w:r w:rsidR="002D59D1">
              <w:t xml:space="preserve"> and</w:t>
            </w:r>
          </w:p>
          <w:p w:rsidR="001909F8" w:rsidRDefault="00EB286B" w:rsidP="005925F1">
            <w:pPr>
              <w:pStyle w:val="tablelist1dfps"/>
            </w:pPr>
            <w:r>
              <w:t xml:space="preserve">  •</w:t>
            </w:r>
            <w:r>
              <w:tab/>
            </w:r>
            <w:r w:rsidR="002D59D1">
              <w:t xml:space="preserve">did not cite any </w:t>
            </w:r>
            <w:r w:rsidR="00777804">
              <w:t>deficiencies</w:t>
            </w:r>
            <w:r w:rsidR="00E636D7">
              <w:t xml:space="preserve"> </w:t>
            </w:r>
            <w:r w:rsidR="001909F8">
              <w:t>…</w:t>
            </w:r>
          </w:p>
        </w:tc>
        <w:tc>
          <w:tcPr>
            <w:tcW w:w="25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09F8" w:rsidRPr="00D86831" w:rsidRDefault="001909F8" w:rsidP="00D86831">
            <w:pPr>
              <w:pStyle w:val="tabletextdfps"/>
              <w:ind w:left="60" w:right="60"/>
            </w:pPr>
            <w:r w:rsidRPr="00F566F6">
              <w:t>Licensing does not evaluate the home for compliance with minimum standards</w:t>
            </w:r>
            <w:r>
              <w:rPr>
                <w:sz w:val="16"/>
                <w:szCs w:val="16"/>
              </w:rPr>
              <w:t xml:space="preserve"> </w:t>
            </w:r>
            <w:hyperlink r:id="rId20" w:history="1">
              <w:r w:rsidRPr="00F566F6">
                <w:rPr>
                  <w:rStyle w:val="Hyperlink"/>
                </w:rPr>
                <w:t>§747.801(8)</w:t>
              </w:r>
            </w:hyperlink>
            <w:r w:rsidRPr="00F566F6">
              <w:t xml:space="preserve">, </w:t>
            </w:r>
            <w:hyperlink r:id="rId21" w:history="1">
              <w:r w:rsidRPr="00F566F6">
                <w:rPr>
                  <w:rStyle w:val="Hyperlink"/>
                </w:rPr>
                <w:t>§747.4901</w:t>
              </w:r>
            </w:hyperlink>
            <w:r w:rsidRPr="00F566F6">
              <w:t xml:space="preserve">, </w:t>
            </w:r>
            <w:r w:rsidR="00D86831">
              <w:t xml:space="preserve">and </w:t>
            </w:r>
            <w:hyperlink r:id="rId22" w:history="1">
              <w:r w:rsidRPr="00597E4C">
                <w:rPr>
                  <w:rStyle w:val="Hyperlink"/>
                </w:rPr>
                <w:t>747.5005 – §747.5301</w:t>
              </w:r>
            </w:hyperlink>
            <w:r w:rsidR="00D86831">
              <w:t>.</w:t>
            </w:r>
          </w:p>
        </w:tc>
      </w:tr>
      <w:tr w:rsidR="001909F8" w:rsidTr="00FA15B3">
        <w:trPr>
          <w:tblCellSpacing w:w="0" w:type="dxa"/>
        </w:trPr>
        <w:tc>
          <w:tcPr>
            <w:tcW w:w="242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59D1" w:rsidRDefault="001909F8">
            <w:pPr>
              <w:pStyle w:val="tabletextdfps"/>
            </w:pPr>
            <w:r>
              <w:t>a licensed or registered child</w:t>
            </w:r>
            <w:r w:rsidR="00413AB6">
              <w:t>-</w:t>
            </w:r>
            <w:r>
              <w:t xml:space="preserve">care home has </w:t>
            </w:r>
            <w:r w:rsidR="00777804">
              <w:t>documentation show</w:t>
            </w:r>
            <w:r w:rsidR="002D59D1">
              <w:t>ing</w:t>
            </w:r>
            <w:r w:rsidR="00777804">
              <w:t xml:space="preserve"> that </w:t>
            </w:r>
            <w:r w:rsidR="002D59D1">
              <w:t>the political subdivision:</w:t>
            </w:r>
          </w:p>
          <w:p w:rsidR="002D59D1" w:rsidRDefault="00EB286B" w:rsidP="005925F1">
            <w:pPr>
              <w:pStyle w:val="tablelist1dfps"/>
            </w:pPr>
            <w:r>
              <w:t xml:space="preserve">  •</w:t>
            </w:r>
            <w:r>
              <w:tab/>
            </w:r>
            <w:r w:rsidR="002D59D1">
              <w:t xml:space="preserve">conducted </w:t>
            </w:r>
            <w:r w:rsidR="001909F8">
              <w:t xml:space="preserve">a health inspection </w:t>
            </w:r>
            <w:r w:rsidR="002D59D1" w:rsidRPr="003E5941">
              <w:rPr>
                <w:highlight w:val="yellow"/>
              </w:rPr>
              <w:t>within the last 12 months</w:t>
            </w:r>
            <w:r w:rsidR="002D59D1">
              <w:t>; and</w:t>
            </w:r>
          </w:p>
          <w:p w:rsidR="001909F8" w:rsidRDefault="00EB286B" w:rsidP="005925F1">
            <w:pPr>
              <w:pStyle w:val="tablelist1dfps"/>
            </w:pPr>
            <w:r>
              <w:t xml:space="preserve">  •</w:t>
            </w:r>
            <w:r>
              <w:tab/>
            </w:r>
            <w:r w:rsidR="002D59D1">
              <w:t>did not cite any</w:t>
            </w:r>
            <w:r w:rsidR="00777804">
              <w:t xml:space="preserve"> deficiencies</w:t>
            </w:r>
            <w:r>
              <w:t xml:space="preserve"> </w:t>
            </w:r>
            <w:r w:rsidR="001909F8">
              <w:t>…</w:t>
            </w:r>
          </w:p>
        </w:tc>
        <w:tc>
          <w:tcPr>
            <w:tcW w:w="25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909F8" w:rsidRPr="00C2045A" w:rsidRDefault="001909F8" w:rsidP="00FA15B3">
            <w:pPr>
              <w:pStyle w:val="tabletextdfps"/>
              <w:ind w:left="60" w:right="60"/>
            </w:pPr>
            <w:r w:rsidRPr="00F566F6">
              <w:t>Licensing does not evaluate the home for</w:t>
            </w:r>
            <w:bookmarkStart w:id="2" w:name="_GoBack"/>
            <w:bookmarkEnd w:id="2"/>
            <w:r w:rsidRPr="00F566F6">
              <w:t xml:space="preserve"> compliance with minimum standards </w:t>
            </w:r>
            <w:hyperlink r:id="rId23" w:history="1">
              <w:r w:rsidRPr="00F566F6">
                <w:rPr>
                  <w:rStyle w:val="Hyperlink"/>
                </w:rPr>
                <w:t>§747.3201</w:t>
              </w:r>
              <w:r>
                <w:rPr>
                  <w:rStyle w:val="Hyperlink"/>
                </w:rPr>
                <w:t>–</w:t>
              </w:r>
              <w:r w:rsidRPr="00F566F6">
                <w:rPr>
                  <w:rStyle w:val="Hyperlink"/>
                </w:rPr>
                <w:t xml:space="preserve"> §747.3229</w:t>
              </w:r>
            </w:hyperlink>
            <w:r w:rsidR="00C2045A">
              <w:t>.</w:t>
            </w:r>
          </w:p>
        </w:tc>
      </w:tr>
    </w:tbl>
    <w:p w:rsidR="001909F8" w:rsidRPr="003E5941" w:rsidRDefault="001909F8">
      <w:pPr>
        <w:pStyle w:val="Heading5"/>
        <w:rPr>
          <w:highlight w:val="yellow"/>
        </w:rPr>
      </w:pPr>
      <w:bookmarkStart w:id="3" w:name="_Toc326922999"/>
      <w:r w:rsidRPr="003E5941">
        <w:rPr>
          <w:highlight w:val="yellow"/>
        </w:rPr>
        <w:t xml:space="preserve">4145.1 </w:t>
      </w:r>
      <w:r w:rsidR="00F23137" w:rsidRPr="003E5941">
        <w:rPr>
          <w:highlight w:val="yellow"/>
        </w:rPr>
        <w:t>When a County or Municipality</w:t>
      </w:r>
      <w:r w:rsidR="00F23137" w:rsidRPr="003E5941" w:rsidDel="00307470">
        <w:rPr>
          <w:highlight w:val="yellow"/>
        </w:rPr>
        <w:t xml:space="preserve"> </w:t>
      </w:r>
      <w:r w:rsidR="00F23137" w:rsidRPr="003E5941">
        <w:rPr>
          <w:highlight w:val="yellow"/>
        </w:rPr>
        <w:t xml:space="preserve">Reports Fire Safety Deficiencies at a </w:t>
      </w:r>
      <w:r w:rsidR="002D59D1" w:rsidRPr="003E5941">
        <w:rPr>
          <w:highlight w:val="yellow"/>
        </w:rPr>
        <w:t>Licensed or Registered Home</w:t>
      </w:r>
      <w:bookmarkEnd w:id="3"/>
    </w:p>
    <w:p w:rsidR="001909F8" w:rsidRPr="003E5941" w:rsidRDefault="001909F8" w:rsidP="001909F8">
      <w:pPr>
        <w:pStyle w:val="revisionnodfps"/>
        <w:rPr>
          <w:highlight w:val="yellow"/>
        </w:rPr>
      </w:pPr>
      <w:r w:rsidRPr="003E5941">
        <w:rPr>
          <w:highlight w:val="yellow"/>
        </w:rPr>
        <w:t xml:space="preserve">LPPH </w:t>
      </w:r>
      <w:r w:rsidR="001B44B0">
        <w:rPr>
          <w:highlight w:val="yellow"/>
        </w:rPr>
        <w:t>July 2012</w:t>
      </w:r>
      <w:r w:rsidRPr="003E5941">
        <w:rPr>
          <w:highlight w:val="yellow"/>
        </w:rPr>
        <w:t xml:space="preserve"> (new item)</w:t>
      </w:r>
    </w:p>
    <w:p w:rsidR="001909F8" w:rsidRPr="003E5941" w:rsidRDefault="001909F8" w:rsidP="006C3619">
      <w:pPr>
        <w:pStyle w:val="violettagdfps"/>
        <w:tabs>
          <w:tab w:val="left" w:pos="8020"/>
        </w:tabs>
        <w:rPr>
          <w:highlight w:val="yellow"/>
        </w:rPr>
      </w:pPr>
      <w:r w:rsidRPr="003E5941">
        <w:rPr>
          <w:highlight w:val="yellow"/>
        </w:rPr>
        <w:t>Policy</w:t>
      </w:r>
    </w:p>
    <w:p w:rsidR="006659C8" w:rsidRPr="003E5941" w:rsidRDefault="001909F8" w:rsidP="001909F8">
      <w:pPr>
        <w:pStyle w:val="bodytextdfps"/>
        <w:rPr>
          <w:highlight w:val="yellow"/>
        </w:rPr>
      </w:pPr>
      <w:r w:rsidRPr="003E5941">
        <w:rPr>
          <w:highlight w:val="yellow"/>
        </w:rPr>
        <w:t xml:space="preserve">A municipality or a county may enforce state law and rules concerning fire safety standards </w:t>
      </w:r>
      <w:r w:rsidR="006F0E42" w:rsidRPr="003E5941">
        <w:rPr>
          <w:highlight w:val="yellow"/>
        </w:rPr>
        <w:t xml:space="preserve">for </w:t>
      </w:r>
      <w:r w:rsidRPr="003E5941">
        <w:rPr>
          <w:highlight w:val="yellow"/>
        </w:rPr>
        <w:t xml:space="preserve">a licensed or registered home. The municipality or county must report </w:t>
      </w:r>
      <w:r w:rsidR="006659C8" w:rsidRPr="003E5941">
        <w:rPr>
          <w:highlight w:val="yellow"/>
        </w:rPr>
        <w:t xml:space="preserve">to </w:t>
      </w:r>
      <w:proofErr w:type="gramStart"/>
      <w:r w:rsidR="006659C8" w:rsidRPr="003E5941">
        <w:rPr>
          <w:highlight w:val="yellow"/>
        </w:rPr>
        <w:t>Licensing</w:t>
      </w:r>
      <w:proofErr w:type="gramEnd"/>
      <w:r w:rsidR="006659C8" w:rsidRPr="003E5941">
        <w:rPr>
          <w:highlight w:val="yellow"/>
        </w:rPr>
        <w:t xml:space="preserve"> </w:t>
      </w:r>
      <w:r w:rsidRPr="003E5941">
        <w:rPr>
          <w:highlight w:val="yellow"/>
        </w:rPr>
        <w:t>any violation of the standards that it observes.</w:t>
      </w:r>
    </w:p>
    <w:p w:rsidR="001909F8" w:rsidRPr="003E5941" w:rsidRDefault="001909F8" w:rsidP="001909F8">
      <w:pPr>
        <w:pStyle w:val="bodytextdfps"/>
        <w:rPr>
          <w:highlight w:val="yellow"/>
        </w:rPr>
      </w:pPr>
      <w:r w:rsidRPr="003E5941">
        <w:rPr>
          <w:highlight w:val="yellow"/>
        </w:rPr>
        <w:t xml:space="preserve">Upon </w:t>
      </w:r>
      <w:r w:rsidR="00F642FE" w:rsidRPr="003E5941">
        <w:rPr>
          <w:highlight w:val="yellow"/>
        </w:rPr>
        <w:t xml:space="preserve">receiving </w:t>
      </w:r>
      <w:r w:rsidRPr="003E5941">
        <w:rPr>
          <w:highlight w:val="yellow"/>
        </w:rPr>
        <w:t xml:space="preserve">such a report, Licensing must initiate an investigation. </w:t>
      </w:r>
    </w:p>
    <w:p w:rsidR="001909F8" w:rsidRPr="003E5941" w:rsidRDefault="001909F8" w:rsidP="001909F8">
      <w:pPr>
        <w:pStyle w:val="bodytextcitationdfps"/>
        <w:rPr>
          <w:highlight w:val="yellow"/>
        </w:rPr>
      </w:pPr>
      <w:r w:rsidRPr="003E5941">
        <w:rPr>
          <w:highlight w:val="yellow"/>
        </w:rPr>
        <w:t xml:space="preserve">Texas Human Resources Code </w:t>
      </w:r>
      <w:hyperlink r:id="rId24" w:anchor="42.04431" w:history="1">
        <w:r w:rsidRPr="003E5941">
          <w:rPr>
            <w:rStyle w:val="Hyperlink"/>
            <w:highlight w:val="yellow"/>
          </w:rPr>
          <w:t>§42.04431</w:t>
        </w:r>
      </w:hyperlink>
    </w:p>
    <w:p w:rsidR="001909F8" w:rsidRPr="003E5941" w:rsidRDefault="001909F8" w:rsidP="001909F8">
      <w:pPr>
        <w:pStyle w:val="violettagdfps"/>
        <w:rPr>
          <w:highlight w:val="yellow"/>
        </w:rPr>
      </w:pPr>
      <w:r w:rsidRPr="003E5941">
        <w:rPr>
          <w:highlight w:val="yellow"/>
        </w:rPr>
        <w:t>Procedure</w:t>
      </w:r>
    </w:p>
    <w:p w:rsidR="001F5597" w:rsidRDefault="001909F8" w:rsidP="001909F8">
      <w:pPr>
        <w:pStyle w:val="bodytextdfps"/>
      </w:pPr>
      <w:r w:rsidRPr="003E5941">
        <w:rPr>
          <w:highlight w:val="yellow"/>
        </w:rPr>
        <w:t xml:space="preserve">When a county or municipality makes a report to Licensing </w:t>
      </w:r>
      <w:r w:rsidR="00753470" w:rsidRPr="003E5941">
        <w:rPr>
          <w:highlight w:val="yellow"/>
        </w:rPr>
        <w:t xml:space="preserve">about </w:t>
      </w:r>
      <w:r w:rsidRPr="003E5941">
        <w:rPr>
          <w:highlight w:val="yellow"/>
        </w:rPr>
        <w:t xml:space="preserve">a violation of standards related to fire safety in a licensed or registered home, Licensing staff must initiate an investigation. See </w:t>
      </w:r>
      <w:hyperlink r:id="rId25" w:anchor="LPPH_6220" w:history="1">
        <w:r w:rsidRPr="003E5941">
          <w:rPr>
            <w:rStyle w:val="Hyperlink"/>
            <w:highlight w:val="yellow"/>
          </w:rPr>
          <w:t>6220</w:t>
        </w:r>
      </w:hyperlink>
      <w:r w:rsidRPr="003E5941">
        <w:rPr>
          <w:highlight w:val="yellow"/>
        </w:rPr>
        <w:t xml:space="preserve"> Receipt of Reports in Licensing Offices.</w:t>
      </w:r>
    </w:p>
    <w:sectPr w:rsidR="001F5597">
      <w:headerReference w:type="even" r:id="rId26"/>
      <w:headerReference w:type="default" r:id="rId27"/>
      <w:footerReference w:type="even" r:id="rId28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AD" w:rsidRDefault="006429AD">
      <w:r>
        <w:separator/>
      </w:r>
    </w:p>
  </w:endnote>
  <w:endnote w:type="continuationSeparator" w:id="0">
    <w:p w:rsidR="006429AD" w:rsidRDefault="006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76" w:rsidRDefault="00234E76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AD" w:rsidRDefault="006429AD">
      <w:r>
        <w:separator/>
      </w:r>
    </w:p>
  </w:footnote>
  <w:footnote w:type="continuationSeparator" w:id="0">
    <w:p w:rsidR="006429AD" w:rsidRDefault="0064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76" w:rsidRDefault="00234E76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76" w:rsidRDefault="00234E76">
    <w:pPr>
      <w:pStyle w:val="headerdfps"/>
    </w:pPr>
    <w:r w:rsidRPr="00D660D0">
      <w:t>5412-CCL Deficiencies Reported by Another Entity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4B0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C2B"/>
    <w:multiLevelType w:val="hybridMultilevel"/>
    <w:tmpl w:val="864C8B5A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">
    <w:nsid w:val="64056DBE"/>
    <w:multiLevelType w:val="hybridMultilevel"/>
    <w:tmpl w:val="E62A9CB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663D0300"/>
    <w:multiLevelType w:val="hybridMultilevel"/>
    <w:tmpl w:val="756891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D1A4726"/>
    <w:multiLevelType w:val="hybridMultilevel"/>
    <w:tmpl w:val="5BC63732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F8"/>
    <w:rsid w:val="00001D2A"/>
    <w:rsid w:val="000360DC"/>
    <w:rsid w:val="0003781F"/>
    <w:rsid w:val="00041D25"/>
    <w:rsid w:val="00065B9E"/>
    <w:rsid w:val="00075C7F"/>
    <w:rsid w:val="00082E24"/>
    <w:rsid w:val="000A0E59"/>
    <w:rsid w:val="000B6A33"/>
    <w:rsid w:val="000C2503"/>
    <w:rsid w:val="000D39CF"/>
    <w:rsid w:val="000E1DCC"/>
    <w:rsid w:val="00100D0D"/>
    <w:rsid w:val="00112A76"/>
    <w:rsid w:val="00115F83"/>
    <w:rsid w:val="00144783"/>
    <w:rsid w:val="00147499"/>
    <w:rsid w:val="0015164C"/>
    <w:rsid w:val="00164F27"/>
    <w:rsid w:val="0018601F"/>
    <w:rsid w:val="001909F8"/>
    <w:rsid w:val="00194065"/>
    <w:rsid w:val="001A7CA3"/>
    <w:rsid w:val="001B44B0"/>
    <w:rsid w:val="001D4D84"/>
    <w:rsid w:val="001F5597"/>
    <w:rsid w:val="00200224"/>
    <w:rsid w:val="00212F2D"/>
    <w:rsid w:val="00217441"/>
    <w:rsid w:val="00225274"/>
    <w:rsid w:val="00227A0F"/>
    <w:rsid w:val="00234E76"/>
    <w:rsid w:val="00237F6D"/>
    <w:rsid w:val="002671DA"/>
    <w:rsid w:val="00272622"/>
    <w:rsid w:val="00280A5E"/>
    <w:rsid w:val="00287B29"/>
    <w:rsid w:val="00287BE1"/>
    <w:rsid w:val="00292B8E"/>
    <w:rsid w:val="002960F3"/>
    <w:rsid w:val="002B776E"/>
    <w:rsid w:val="002C7932"/>
    <w:rsid w:val="002D59D1"/>
    <w:rsid w:val="002F22CD"/>
    <w:rsid w:val="00304067"/>
    <w:rsid w:val="00307470"/>
    <w:rsid w:val="00310F52"/>
    <w:rsid w:val="0033516B"/>
    <w:rsid w:val="00343EDE"/>
    <w:rsid w:val="0034652C"/>
    <w:rsid w:val="0035039B"/>
    <w:rsid w:val="003842F6"/>
    <w:rsid w:val="003954FE"/>
    <w:rsid w:val="003B096F"/>
    <w:rsid w:val="003B49FB"/>
    <w:rsid w:val="003D444A"/>
    <w:rsid w:val="003E5941"/>
    <w:rsid w:val="0040424F"/>
    <w:rsid w:val="00413AB6"/>
    <w:rsid w:val="004264EC"/>
    <w:rsid w:val="00432FFC"/>
    <w:rsid w:val="004504EC"/>
    <w:rsid w:val="00464014"/>
    <w:rsid w:val="004708A3"/>
    <w:rsid w:val="00483EF1"/>
    <w:rsid w:val="0048603C"/>
    <w:rsid w:val="00494245"/>
    <w:rsid w:val="00495F9C"/>
    <w:rsid w:val="004A2899"/>
    <w:rsid w:val="004D4036"/>
    <w:rsid w:val="004E6503"/>
    <w:rsid w:val="004F4BFA"/>
    <w:rsid w:val="0051223C"/>
    <w:rsid w:val="00517A99"/>
    <w:rsid w:val="00546A2C"/>
    <w:rsid w:val="00563F49"/>
    <w:rsid w:val="00566A2E"/>
    <w:rsid w:val="00585CDD"/>
    <w:rsid w:val="005925F1"/>
    <w:rsid w:val="005A4B58"/>
    <w:rsid w:val="005C7C69"/>
    <w:rsid w:val="005F792B"/>
    <w:rsid w:val="00621229"/>
    <w:rsid w:val="006358EE"/>
    <w:rsid w:val="006429AD"/>
    <w:rsid w:val="006558FF"/>
    <w:rsid w:val="006659C8"/>
    <w:rsid w:val="006778A9"/>
    <w:rsid w:val="00696BDC"/>
    <w:rsid w:val="006A7536"/>
    <w:rsid w:val="006A7717"/>
    <w:rsid w:val="006B3E75"/>
    <w:rsid w:val="006C3619"/>
    <w:rsid w:val="006C7437"/>
    <w:rsid w:val="006D0CEA"/>
    <w:rsid w:val="006D5FC1"/>
    <w:rsid w:val="006E2D09"/>
    <w:rsid w:val="006E32D2"/>
    <w:rsid w:val="006F0E42"/>
    <w:rsid w:val="00702939"/>
    <w:rsid w:val="00703EF8"/>
    <w:rsid w:val="007146E9"/>
    <w:rsid w:val="007213B6"/>
    <w:rsid w:val="00753470"/>
    <w:rsid w:val="007710B6"/>
    <w:rsid w:val="00777804"/>
    <w:rsid w:val="007C525E"/>
    <w:rsid w:val="007F3EF1"/>
    <w:rsid w:val="007F7872"/>
    <w:rsid w:val="00802EF2"/>
    <w:rsid w:val="00814C16"/>
    <w:rsid w:val="00835C28"/>
    <w:rsid w:val="00887D6C"/>
    <w:rsid w:val="008B3F62"/>
    <w:rsid w:val="008B5186"/>
    <w:rsid w:val="008B65F0"/>
    <w:rsid w:val="008F49AE"/>
    <w:rsid w:val="00901D96"/>
    <w:rsid w:val="00921594"/>
    <w:rsid w:val="00931E56"/>
    <w:rsid w:val="00934F4D"/>
    <w:rsid w:val="00964FEF"/>
    <w:rsid w:val="00981026"/>
    <w:rsid w:val="00983394"/>
    <w:rsid w:val="0098746C"/>
    <w:rsid w:val="00996215"/>
    <w:rsid w:val="009A784C"/>
    <w:rsid w:val="009B0752"/>
    <w:rsid w:val="009B6732"/>
    <w:rsid w:val="009D3308"/>
    <w:rsid w:val="009E0409"/>
    <w:rsid w:val="00A02BFD"/>
    <w:rsid w:val="00A053A7"/>
    <w:rsid w:val="00A07B98"/>
    <w:rsid w:val="00A36443"/>
    <w:rsid w:val="00A40348"/>
    <w:rsid w:val="00A412F6"/>
    <w:rsid w:val="00A64CC6"/>
    <w:rsid w:val="00A64F27"/>
    <w:rsid w:val="00AB4F13"/>
    <w:rsid w:val="00AE7532"/>
    <w:rsid w:val="00AF3C22"/>
    <w:rsid w:val="00B026F1"/>
    <w:rsid w:val="00B02FAF"/>
    <w:rsid w:val="00B36E5C"/>
    <w:rsid w:val="00B42B6A"/>
    <w:rsid w:val="00B807BC"/>
    <w:rsid w:val="00B8080B"/>
    <w:rsid w:val="00BB4683"/>
    <w:rsid w:val="00BC0A72"/>
    <w:rsid w:val="00BD33AB"/>
    <w:rsid w:val="00BD563D"/>
    <w:rsid w:val="00BE26E6"/>
    <w:rsid w:val="00BE70D8"/>
    <w:rsid w:val="00C11497"/>
    <w:rsid w:val="00C16F6E"/>
    <w:rsid w:val="00C2045A"/>
    <w:rsid w:val="00C20FEE"/>
    <w:rsid w:val="00C229B6"/>
    <w:rsid w:val="00C23DC3"/>
    <w:rsid w:val="00C54315"/>
    <w:rsid w:val="00C7404F"/>
    <w:rsid w:val="00C80EC8"/>
    <w:rsid w:val="00C921EE"/>
    <w:rsid w:val="00C93975"/>
    <w:rsid w:val="00C97844"/>
    <w:rsid w:val="00CE0848"/>
    <w:rsid w:val="00CE65B0"/>
    <w:rsid w:val="00CF10AB"/>
    <w:rsid w:val="00CF2DDF"/>
    <w:rsid w:val="00D2259F"/>
    <w:rsid w:val="00D33F83"/>
    <w:rsid w:val="00D566AB"/>
    <w:rsid w:val="00D612A5"/>
    <w:rsid w:val="00D62A7F"/>
    <w:rsid w:val="00D773E2"/>
    <w:rsid w:val="00D86831"/>
    <w:rsid w:val="00D90858"/>
    <w:rsid w:val="00DF5507"/>
    <w:rsid w:val="00E001CC"/>
    <w:rsid w:val="00E107CA"/>
    <w:rsid w:val="00E35B3E"/>
    <w:rsid w:val="00E401E3"/>
    <w:rsid w:val="00E5669A"/>
    <w:rsid w:val="00E636D7"/>
    <w:rsid w:val="00E75E34"/>
    <w:rsid w:val="00E806D7"/>
    <w:rsid w:val="00E85BDF"/>
    <w:rsid w:val="00E972D5"/>
    <w:rsid w:val="00EA3CE3"/>
    <w:rsid w:val="00EB286B"/>
    <w:rsid w:val="00EC0002"/>
    <w:rsid w:val="00EC15A2"/>
    <w:rsid w:val="00ED3DD2"/>
    <w:rsid w:val="00F03E38"/>
    <w:rsid w:val="00F16E7A"/>
    <w:rsid w:val="00F23137"/>
    <w:rsid w:val="00F56BC5"/>
    <w:rsid w:val="00F6271A"/>
    <w:rsid w:val="00F642FE"/>
    <w:rsid w:val="00F71BCB"/>
    <w:rsid w:val="00F969BE"/>
    <w:rsid w:val="00FA15B3"/>
    <w:rsid w:val="00FB2EFA"/>
    <w:rsid w:val="00FB6287"/>
    <w:rsid w:val="00FB6C78"/>
    <w:rsid w:val="00FC03F3"/>
    <w:rsid w:val="00FC2377"/>
    <w:rsid w:val="00FC635D"/>
    <w:rsid w:val="00FC74DB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3D444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3D444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3D444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3D444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3D444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3D444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3D444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3D444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3D444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3D44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444A"/>
  </w:style>
  <w:style w:type="paragraph" w:customStyle="1" w:styleId="bodytextdfps">
    <w:name w:val="bodytextdfps"/>
    <w:basedOn w:val="Normal"/>
    <w:link w:val="bodytextdfpsChar"/>
    <w:qFormat/>
    <w:rsid w:val="003D444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3D444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3D444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3D444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3D444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3D444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3D444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3D444A"/>
    <w:rPr>
      <w:b w:val="0"/>
    </w:rPr>
  </w:style>
  <w:style w:type="paragraph" w:customStyle="1" w:styleId="subheading2dfps">
    <w:name w:val="subheading2dfps"/>
    <w:basedOn w:val="subheading1dfps"/>
    <w:next w:val="bodytextdfps"/>
    <w:rsid w:val="003D444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3D444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3D444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3D444A"/>
    <w:rPr>
      <w:i/>
      <w:iCs/>
    </w:rPr>
  </w:style>
  <w:style w:type="paragraph" w:customStyle="1" w:styleId="list1dfps">
    <w:name w:val="list1dfps"/>
    <w:basedOn w:val="bodytextdfps"/>
    <w:rsid w:val="003D444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3D444A"/>
    <w:pPr>
      <w:ind w:left="2160"/>
    </w:pPr>
  </w:style>
  <w:style w:type="paragraph" w:customStyle="1" w:styleId="list3dfps">
    <w:name w:val="list3dfps"/>
    <w:basedOn w:val="list2dfps"/>
    <w:rsid w:val="003D444A"/>
    <w:pPr>
      <w:ind w:left="2520"/>
    </w:pPr>
  </w:style>
  <w:style w:type="paragraph" w:customStyle="1" w:styleId="list4dfps">
    <w:name w:val="list4dfps"/>
    <w:basedOn w:val="list3dfps"/>
    <w:rsid w:val="003D444A"/>
    <w:pPr>
      <w:ind w:left="2880"/>
    </w:pPr>
  </w:style>
  <w:style w:type="paragraph" w:customStyle="1" w:styleId="list5dfps">
    <w:name w:val="list5dfps"/>
    <w:basedOn w:val="list4dfps"/>
    <w:rsid w:val="003D444A"/>
    <w:pPr>
      <w:ind w:left="3240"/>
    </w:pPr>
  </w:style>
  <w:style w:type="paragraph" w:customStyle="1" w:styleId="list6dfps">
    <w:name w:val="list6dfps"/>
    <w:basedOn w:val="list5dfps"/>
    <w:rsid w:val="003D444A"/>
    <w:pPr>
      <w:ind w:left="3600"/>
    </w:pPr>
  </w:style>
  <w:style w:type="paragraph" w:customStyle="1" w:styleId="bqlistadfps">
    <w:name w:val="bqlistadfps"/>
    <w:basedOn w:val="bqblockquotetextdfps"/>
    <w:rsid w:val="003D444A"/>
    <w:pPr>
      <w:ind w:left="2520" w:hanging="360"/>
    </w:pPr>
  </w:style>
  <w:style w:type="paragraph" w:customStyle="1" w:styleId="bqlistbdfps">
    <w:name w:val="bqlistbdfps"/>
    <w:basedOn w:val="bqlistadfps"/>
    <w:rsid w:val="003D444A"/>
    <w:pPr>
      <w:ind w:left="2880"/>
    </w:pPr>
  </w:style>
  <w:style w:type="paragraph" w:customStyle="1" w:styleId="bqlistcdfps">
    <w:name w:val="bqlistcdfps"/>
    <w:basedOn w:val="bqlistbdfps"/>
    <w:rsid w:val="003D444A"/>
    <w:pPr>
      <w:ind w:left="3240"/>
    </w:pPr>
  </w:style>
  <w:style w:type="character" w:styleId="PageNumber">
    <w:name w:val="page number"/>
    <w:rsid w:val="003D444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3D444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3D444A"/>
    <w:pPr>
      <w:ind w:left="1800"/>
    </w:pPr>
  </w:style>
  <w:style w:type="paragraph" w:styleId="TOC4">
    <w:name w:val="toc 4"/>
    <w:basedOn w:val="TOC3"/>
    <w:next w:val="Normal"/>
    <w:autoRedefine/>
    <w:rsid w:val="003D444A"/>
    <w:pPr>
      <w:ind w:left="2160"/>
    </w:pPr>
  </w:style>
  <w:style w:type="paragraph" w:styleId="TOC5">
    <w:name w:val="toc 5"/>
    <w:basedOn w:val="TOC4"/>
    <w:next w:val="Normal"/>
    <w:autoRedefine/>
    <w:rsid w:val="003D444A"/>
    <w:pPr>
      <w:ind w:left="2520"/>
    </w:pPr>
  </w:style>
  <w:style w:type="paragraph" w:styleId="TOC6">
    <w:name w:val="toc 6"/>
    <w:basedOn w:val="TOC5"/>
    <w:next w:val="Normal"/>
    <w:autoRedefine/>
    <w:semiHidden/>
    <w:rsid w:val="003D444A"/>
    <w:pPr>
      <w:ind w:left="2880"/>
    </w:pPr>
  </w:style>
  <w:style w:type="paragraph" w:styleId="TOC7">
    <w:name w:val="toc 7"/>
    <w:basedOn w:val="TOC6"/>
    <w:next w:val="Normal"/>
    <w:autoRedefine/>
    <w:semiHidden/>
    <w:rsid w:val="003D444A"/>
    <w:pPr>
      <w:ind w:left="3240"/>
    </w:pPr>
  </w:style>
  <w:style w:type="paragraph" w:styleId="TOC8">
    <w:name w:val="toc 8"/>
    <w:basedOn w:val="TOC7"/>
    <w:next w:val="Normal"/>
    <w:autoRedefine/>
    <w:semiHidden/>
    <w:rsid w:val="003D444A"/>
    <w:pPr>
      <w:ind w:left="3600"/>
    </w:pPr>
  </w:style>
  <w:style w:type="paragraph" w:styleId="TOC9">
    <w:name w:val="toc 9"/>
    <w:basedOn w:val="TOC8"/>
    <w:next w:val="Normal"/>
    <w:autoRedefine/>
    <w:semiHidden/>
    <w:rsid w:val="003D444A"/>
    <w:pPr>
      <w:ind w:left="3960"/>
    </w:pPr>
  </w:style>
  <w:style w:type="paragraph" w:customStyle="1" w:styleId="querydfps">
    <w:name w:val="querydfps"/>
    <w:basedOn w:val="subheading1dfps"/>
    <w:rsid w:val="003D444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3D444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3D444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3D444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3D444A"/>
    <w:pPr>
      <w:ind w:left="720"/>
    </w:pPr>
  </w:style>
  <w:style w:type="paragraph" w:customStyle="1" w:styleId="violettaglpph">
    <w:name w:val="violettaglpph"/>
    <w:basedOn w:val="violettagdfps"/>
    <w:rsid w:val="003D444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1909F8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1909F8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uiPriority w:val="99"/>
    <w:rsid w:val="001909F8"/>
    <w:rPr>
      <w:color w:val="3C5E81"/>
      <w:u w:val="single"/>
    </w:rPr>
  </w:style>
  <w:style w:type="paragraph" w:styleId="BalloonText">
    <w:name w:val="Balloon Text"/>
    <w:basedOn w:val="Normal"/>
    <w:link w:val="BalloonTextChar"/>
    <w:rsid w:val="0096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F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03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4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3D444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3D444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3D444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3D444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3D444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3D444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3D444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3D444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3D444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3D44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444A"/>
  </w:style>
  <w:style w:type="paragraph" w:customStyle="1" w:styleId="bodytextdfps">
    <w:name w:val="bodytextdfps"/>
    <w:basedOn w:val="Normal"/>
    <w:link w:val="bodytextdfpsChar"/>
    <w:qFormat/>
    <w:rsid w:val="003D444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3D444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3D444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3D444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3D444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3D444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3D444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3D444A"/>
    <w:rPr>
      <w:b w:val="0"/>
    </w:rPr>
  </w:style>
  <w:style w:type="paragraph" w:customStyle="1" w:styleId="subheading2dfps">
    <w:name w:val="subheading2dfps"/>
    <w:basedOn w:val="subheading1dfps"/>
    <w:next w:val="bodytextdfps"/>
    <w:rsid w:val="003D444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3D444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3D444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3D444A"/>
    <w:rPr>
      <w:i/>
      <w:iCs/>
    </w:rPr>
  </w:style>
  <w:style w:type="paragraph" w:customStyle="1" w:styleId="list1dfps">
    <w:name w:val="list1dfps"/>
    <w:basedOn w:val="bodytextdfps"/>
    <w:rsid w:val="003D444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3D444A"/>
    <w:pPr>
      <w:ind w:left="2160"/>
    </w:pPr>
  </w:style>
  <w:style w:type="paragraph" w:customStyle="1" w:styleId="list3dfps">
    <w:name w:val="list3dfps"/>
    <w:basedOn w:val="list2dfps"/>
    <w:rsid w:val="003D444A"/>
    <w:pPr>
      <w:ind w:left="2520"/>
    </w:pPr>
  </w:style>
  <w:style w:type="paragraph" w:customStyle="1" w:styleId="list4dfps">
    <w:name w:val="list4dfps"/>
    <w:basedOn w:val="list3dfps"/>
    <w:rsid w:val="003D444A"/>
    <w:pPr>
      <w:ind w:left="2880"/>
    </w:pPr>
  </w:style>
  <w:style w:type="paragraph" w:customStyle="1" w:styleId="list5dfps">
    <w:name w:val="list5dfps"/>
    <w:basedOn w:val="list4dfps"/>
    <w:rsid w:val="003D444A"/>
    <w:pPr>
      <w:ind w:left="3240"/>
    </w:pPr>
  </w:style>
  <w:style w:type="paragraph" w:customStyle="1" w:styleId="list6dfps">
    <w:name w:val="list6dfps"/>
    <w:basedOn w:val="list5dfps"/>
    <w:rsid w:val="003D444A"/>
    <w:pPr>
      <w:ind w:left="3600"/>
    </w:pPr>
  </w:style>
  <w:style w:type="paragraph" w:customStyle="1" w:styleId="bqlistadfps">
    <w:name w:val="bqlistadfps"/>
    <w:basedOn w:val="bqblockquotetextdfps"/>
    <w:rsid w:val="003D444A"/>
    <w:pPr>
      <w:ind w:left="2520" w:hanging="360"/>
    </w:pPr>
  </w:style>
  <w:style w:type="paragraph" w:customStyle="1" w:styleId="bqlistbdfps">
    <w:name w:val="bqlistbdfps"/>
    <w:basedOn w:val="bqlistadfps"/>
    <w:rsid w:val="003D444A"/>
    <w:pPr>
      <w:ind w:left="2880"/>
    </w:pPr>
  </w:style>
  <w:style w:type="paragraph" w:customStyle="1" w:styleId="bqlistcdfps">
    <w:name w:val="bqlistcdfps"/>
    <w:basedOn w:val="bqlistbdfps"/>
    <w:rsid w:val="003D444A"/>
    <w:pPr>
      <w:ind w:left="3240"/>
    </w:pPr>
  </w:style>
  <w:style w:type="character" w:styleId="PageNumber">
    <w:name w:val="page number"/>
    <w:rsid w:val="003D444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3D444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3D444A"/>
    <w:pPr>
      <w:ind w:left="1800"/>
    </w:pPr>
  </w:style>
  <w:style w:type="paragraph" w:styleId="TOC4">
    <w:name w:val="toc 4"/>
    <w:basedOn w:val="TOC3"/>
    <w:next w:val="Normal"/>
    <w:autoRedefine/>
    <w:rsid w:val="003D444A"/>
    <w:pPr>
      <w:ind w:left="2160"/>
    </w:pPr>
  </w:style>
  <w:style w:type="paragraph" w:styleId="TOC5">
    <w:name w:val="toc 5"/>
    <w:basedOn w:val="TOC4"/>
    <w:next w:val="Normal"/>
    <w:autoRedefine/>
    <w:rsid w:val="003D444A"/>
    <w:pPr>
      <w:ind w:left="2520"/>
    </w:pPr>
  </w:style>
  <w:style w:type="paragraph" w:styleId="TOC6">
    <w:name w:val="toc 6"/>
    <w:basedOn w:val="TOC5"/>
    <w:next w:val="Normal"/>
    <w:autoRedefine/>
    <w:semiHidden/>
    <w:rsid w:val="003D444A"/>
    <w:pPr>
      <w:ind w:left="2880"/>
    </w:pPr>
  </w:style>
  <w:style w:type="paragraph" w:styleId="TOC7">
    <w:name w:val="toc 7"/>
    <w:basedOn w:val="TOC6"/>
    <w:next w:val="Normal"/>
    <w:autoRedefine/>
    <w:semiHidden/>
    <w:rsid w:val="003D444A"/>
    <w:pPr>
      <w:ind w:left="3240"/>
    </w:pPr>
  </w:style>
  <w:style w:type="paragraph" w:styleId="TOC8">
    <w:name w:val="toc 8"/>
    <w:basedOn w:val="TOC7"/>
    <w:next w:val="Normal"/>
    <w:autoRedefine/>
    <w:semiHidden/>
    <w:rsid w:val="003D444A"/>
    <w:pPr>
      <w:ind w:left="3600"/>
    </w:pPr>
  </w:style>
  <w:style w:type="paragraph" w:styleId="TOC9">
    <w:name w:val="toc 9"/>
    <w:basedOn w:val="TOC8"/>
    <w:next w:val="Normal"/>
    <w:autoRedefine/>
    <w:semiHidden/>
    <w:rsid w:val="003D444A"/>
    <w:pPr>
      <w:ind w:left="3960"/>
    </w:pPr>
  </w:style>
  <w:style w:type="paragraph" w:customStyle="1" w:styleId="querydfps">
    <w:name w:val="querydfps"/>
    <w:basedOn w:val="subheading1dfps"/>
    <w:rsid w:val="003D444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3D444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3D444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3D444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3D444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3D444A"/>
    <w:pPr>
      <w:ind w:left="720"/>
    </w:pPr>
  </w:style>
  <w:style w:type="paragraph" w:customStyle="1" w:styleId="violettaglpph">
    <w:name w:val="violettaglpph"/>
    <w:basedOn w:val="violettagdfps"/>
    <w:rsid w:val="003D444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1909F8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1909F8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uiPriority w:val="99"/>
    <w:rsid w:val="001909F8"/>
    <w:rPr>
      <w:color w:val="3C5E81"/>
      <w:u w:val="single"/>
    </w:rPr>
  </w:style>
  <w:style w:type="paragraph" w:styleId="BalloonText">
    <w:name w:val="Balloon Text"/>
    <w:basedOn w:val="Normal"/>
    <w:link w:val="BalloonTextChar"/>
    <w:rsid w:val="0096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F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03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.sos.state.tx.us/pls/pub/readtac%24ext.TacPage?sl=R&amp;app=9&amp;p_dir=&amp;p_rloc=&amp;p_tloc=&amp;p_ploc=&amp;pg=1&amp;p_tac=&amp;ti=40&amp;pt=19&amp;ch=746&amp;rl=5101" TargetMode="External"/><Relationship Id="rId18" Type="http://schemas.openxmlformats.org/officeDocument/2006/relationships/hyperlink" Target="http://info.sos.state.tx.us/pls/pub/readtac$ext.TacPage?sl=R&amp;app=9&amp;p_dir=&amp;p_rloc=&amp;p_tloc=&amp;p_ploc=&amp;pg=1&amp;p_tac=&amp;ti=40&amp;pt=19&amp;ch=744&amp;rl=355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fo.sos.state.tx.us/pls/pub/readtac%24ext.TacPage?sl=R&amp;app=9&amp;p_dir=&amp;p_rloc=&amp;p_tloc=&amp;p_ploc=&amp;pg=1&amp;p_tac=&amp;ti=40&amp;pt=19&amp;ch=747&amp;rl=49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.sos.state.tx.us/pls/pub/readtac%24ext.TacPage?sl=R&amp;app=9&amp;p_dir=&amp;p_rloc=&amp;p_tloc=&amp;p_ploc=&amp;pg=1&amp;p_tac=&amp;ti=40&amp;pt=19&amp;ch=746&amp;rl=801" TargetMode="External"/><Relationship Id="rId17" Type="http://schemas.openxmlformats.org/officeDocument/2006/relationships/hyperlink" Target="http://info.sos.state.tx.us/pls/pub/readtac$ext.TacPage?sl=R&amp;app=9&amp;p_dir=&amp;p_rloc=&amp;p_tloc=&amp;p_ploc=&amp;pg=1&amp;p_tac=&amp;ti=40&amp;pt=19&amp;ch=744&amp;rl=3501" TargetMode="External"/><Relationship Id="rId25" Type="http://schemas.openxmlformats.org/officeDocument/2006/relationships/hyperlink" Target="http://www.dfps.state.tx.us/handbooks/Licensing/Files/LPPH_pg_6000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sos.state.tx.us/pls/pub/readtac$ext.TacPage?sl=R&amp;app=9&amp;p_dir=&amp;p_rloc=&amp;p_tloc=&amp;p_ploc=&amp;pg=1&amp;p_tac=&amp;ti=40&amp;pt=19&amp;ch=744&amp;rl=801" TargetMode="External"/><Relationship Id="rId20" Type="http://schemas.openxmlformats.org/officeDocument/2006/relationships/hyperlink" Target="http://info.sos.state.tx.us/pls/pub/readtac%24ext.TacPage?sl=R&amp;app=9&amp;p_dir=&amp;p_rloc=&amp;p_tloc=&amp;p_ploc=&amp;pg=1&amp;p_tac=&amp;ti=40&amp;pt=19&amp;ch=747&amp;rl=8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ps.state.tx.us/handbooks/Licensing/Files/LPPH_pg_4000.jsp" TargetMode="External"/><Relationship Id="rId24" Type="http://schemas.openxmlformats.org/officeDocument/2006/relationships/hyperlink" Target="http://www.statutes.legis.state.tx.us/Docs/HR/htm/HR.4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.sos.state.tx.us/pls/pub/readtac%24ext.TacPage?sl=R&amp;app=9&amp;p_dir=&amp;p_rloc=&amp;p_tloc=&amp;p_ploc=&amp;pg=1&amp;p_tac=&amp;ti=40&amp;pt=19&amp;ch=746&amp;rl=3401" TargetMode="External"/><Relationship Id="rId23" Type="http://schemas.openxmlformats.org/officeDocument/2006/relationships/hyperlink" Target="http://info.sos.state.tx.us/pls/pub/readtac%24ext.ViewTAC?tac_view=5&amp;ti=40&amp;pt=19&amp;ch=747&amp;sch=R&amp;div=1&amp;rl=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atutes.legis.state.tx.us/Docs/CP/htm/CP.101.htm" TargetMode="External"/><Relationship Id="rId19" Type="http://schemas.openxmlformats.org/officeDocument/2006/relationships/hyperlink" Target="http://info.sos.state.tx.us/pls/pub/readtac$ext.ViewTAC?tac_view=5&amp;ti=40&amp;pt=19&amp;ch=744&amp;sch=K&amp;div=1&amp;rl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utes.legis.state.tx.us/Docs/HR/htm/HR.42.htm" TargetMode="External"/><Relationship Id="rId14" Type="http://schemas.openxmlformats.org/officeDocument/2006/relationships/hyperlink" Target="http://info.sos.state.tx.us/pls/pub/readtac$ext.TacPage?sl=R&amp;app=9&amp;p_dir=&amp;p_rloc=&amp;p_tloc=&amp;p_ploc=&amp;pg=1&amp;p_tac=&amp;ti=40&amp;pt=19&amp;ch=746&amp;rl=5205" TargetMode="External"/><Relationship Id="rId22" Type="http://schemas.openxmlformats.org/officeDocument/2006/relationships/hyperlink" Target="http://info.sos.state.tx.us/pls/pub/readtac$ext.TacPage?sl=R&amp;app=9&amp;p_dir=&amp;p_rloc=&amp;p_tloc=&amp;p_ploc=&amp;pg=1&amp;p_tac=&amp;ti=40&amp;pt=19&amp;ch=747&amp;rl=5005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D14D-F3BB-4FA8-9500-E955A69D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3</Pages>
  <Words>913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subject/>
  <dc:creator>Pagliarini,Nancy (DFPS)</dc:creator>
  <cp:keywords/>
  <cp:lastModifiedBy>Seber,Jackie (DFPS)</cp:lastModifiedBy>
  <cp:revision>3</cp:revision>
  <cp:lastPrinted>2000-11-20T14:30:00Z</cp:lastPrinted>
  <dcterms:created xsi:type="dcterms:W3CDTF">2012-07-01T20:43:00Z</dcterms:created>
  <dcterms:modified xsi:type="dcterms:W3CDTF">2012-07-01T20:44:00Z</dcterms:modified>
</cp:coreProperties>
</file>