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20" w:rsidRDefault="006C1220" w:rsidP="00B63A4E">
      <w:pPr>
        <w:pStyle w:val="subheading1dfps"/>
        <w:ind w:left="0"/>
        <w:rPr>
          <w:sz w:val="40"/>
          <w:szCs w:val="40"/>
        </w:rPr>
      </w:pPr>
      <w:bookmarkStart w:id="0" w:name="_Toc183246493"/>
      <w:bookmarkStart w:id="1" w:name="_Toc188416988"/>
      <w:bookmarkStart w:id="2" w:name="_Toc199214197"/>
      <w:r>
        <w:rPr>
          <w:sz w:val="40"/>
          <w:szCs w:val="40"/>
        </w:rPr>
        <w:t>Licensing Policy and Procedures</w:t>
      </w:r>
    </w:p>
    <w:p w:rsidR="00B63A4E" w:rsidRPr="00657B4A" w:rsidRDefault="00B63A4E" w:rsidP="00B63A4E">
      <w:pPr>
        <w:pStyle w:val="subheading1dfps"/>
        <w:ind w:left="0"/>
        <w:rPr>
          <w:sz w:val="40"/>
          <w:szCs w:val="40"/>
        </w:rPr>
      </w:pPr>
      <w:r w:rsidRPr="00657B4A">
        <w:rPr>
          <w:sz w:val="40"/>
          <w:szCs w:val="40"/>
        </w:rPr>
        <w:t>Handbook Revision</w:t>
      </w:r>
      <w:bookmarkEnd w:id="0"/>
      <w:bookmarkEnd w:id="1"/>
      <w:bookmarkEnd w:id="2"/>
      <w:r w:rsidR="00F501C9">
        <w:rPr>
          <w:sz w:val="40"/>
          <w:szCs w:val="40"/>
        </w:rPr>
        <w:t>, January 2014</w:t>
      </w:r>
      <w:bookmarkStart w:id="3" w:name="_GoBack"/>
      <w:bookmarkEnd w:id="3"/>
    </w:p>
    <w:p w:rsidR="00B63A4E" w:rsidRDefault="00B63A4E" w:rsidP="00B63A4E">
      <w:pPr>
        <w:pStyle w:val="bodytextdfps"/>
      </w:pPr>
      <w:r>
        <w:t xml:space="preserve">This revision of the Licensing Policy and Procedures Handbook was published on </w:t>
      </w:r>
      <w:r w:rsidR="00A2571F">
        <w:t>January 2, 2014</w:t>
      </w:r>
      <w:r>
        <w:t>. Summaries of new or revised items are provided below.</w:t>
      </w:r>
    </w:p>
    <w:p w:rsidR="00B63A4E" w:rsidRPr="00043137" w:rsidRDefault="0022331C" w:rsidP="00B63A4E">
      <w:pPr>
        <w:pStyle w:val="subheading1dfps"/>
      </w:pPr>
      <w:r w:rsidRPr="0022331C">
        <w:t>Rejecting an Investigation</w:t>
      </w:r>
    </w:p>
    <w:p w:rsidR="00B63A4E" w:rsidRDefault="0022331C" w:rsidP="00B63A4E">
      <w:pPr>
        <w:pStyle w:val="bodytextdfps"/>
      </w:pPr>
      <w:r>
        <w:t xml:space="preserve">The item below is revised to reflect change made in the </w:t>
      </w:r>
      <w:r w:rsidRPr="0022331C">
        <w:t xml:space="preserve">IMPACT </w:t>
      </w:r>
      <w:r>
        <w:t>system related</w:t>
      </w:r>
      <w:r w:rsidRPr="0022331C">
        <w:t xml:space="preserve"> to rejecting an investigation.</w:t>
      </w:r>
      <w:r>
        <w:t xml:space="preserve"> 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22331C" w:rsidRPr="00AA0454" w:rsidRDefault="0022331C" w:rsidP="0022331C">
      <w:pPr>
        <w:pStyle w:val="list2dfps"/>
        <w:rPr>
          <w:lang w:val="en"/>
        </w:rPr>
      </w:pPr>
      <w:r w:rsidRPr="00AA0454">
        <w:rPr>
          <w:lang w:val="en"/>
        </w:rPr>
        <w:t>6830</w:t>
      </w:r>
      <w:bookmarkStart w:id="4" w:name="LPPH_6830"/>
      <w:bookmarkEnd w:id="4"/>
      <w:r w:rsidRPr="00AA0454">
        <w:rPr>
          <w:lang w:val="en"/>
        </w:rPr>
        <w:t xml:space="preserve"> Rejecting an Abuse or Neglect Investigation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22331C" w:rsidRPr="00AA0454" w:rsidRDefault="0022331C" w:rsidP="0022331C">
      <w:pPr>
        <w:pStyle w:val="Heading3"/>
        <w:rPr>
          <w:lang w:val="en"/>
        </w:rPr>
      </w:pPr>
      <w:r w:rsidRPr="00AA0454">
        <w:rPr>
          <w:lang w:val="en"/>
        </w:rPr>
        <w:t>6830 Rejecting an Abuse or Neglect Investigation</w:t>
      </w:r>
    </w:p>
    <w:p w:rsidR="0022331C" w:rsidRPr="00AA0454" w:rsidRDefault="0022331C" w:rsidP="0022331C">
      <w:pPr>
        <w:pStyle w:val="revisionnodfps"/>
        <w:rPr>
          <w:lang w:val="en"/>
        </w:rPr>
      </w:pPr>
      <w:r w:rsidRPr="00AA0454">
        <w:rPr>
          <w:lang w:val="en"/>
        </w:rPr>
        <w:t xml:space="preserve">LPPH </w:t>
      </w:r>
      <w:r w:rsidR="00A2571F">
        <w:rPr>
          <w:lang w:val="en"/>
        </w:rPr>
        <w:t>January 2014</w:t>
      </w:r>
    </w:p>
    <w:p w:rsidR="0022331C" w:rsidRPr="00AA0454" w:rsidRDefault="0022331C" w:rsidP="00613358">
      <w:pPr>
        <w:pStyle w:val="violettagdfps"/>
        <w:rPr>
          <w:lang w:val="en"/>
        </w:rPr>
      </w:pPr>
      <w:r w:rsidRPr="00AA0454">
        <w:rPr>
          <w:lang w:val="en"/>
        </w:rPr>
        <w:t>Procedure</w:t>
      </w:r>
    </w:p>
    <w:p w:rsidR="00AD1481" w:rsidRPr="001F09F8" w:rsidRDefault="00AD1481" w:rsidP="00AD1481">
      <w:pPr>
        <w:pStyle w:val="bodytextdfps"/>
        <w:rPr>
          <w:highlight w:val="yellow"/>
        </w:rPr>
      </w:pPr>
      <w:r w:rsidRPr="001F09F8">
        <w:rPr>
          <w:highlight w:val="yellow"/>
        </w:rPr>
        <w:t xml:space="preserve">When rejecting an investigation, the supervisor selects each applicable reason the investigation was rejected on the </w:t>
      </w:r>
      <w:r w:rsidRPr="001F09F8">
        <w:rPr>
          <w:i/>
          <w:highlight w:val="yellow"/>
        </w:rPr>
        <w:t xml:space="preserve">Investigation Conclusion </w:t>
      </w:r>
      <w:r w:rsidRPr="001F09F8">
        <w:rPr>
          <w:highlight w:val="yellow"/>
        </w:rPr>
        <w:t xml:space="preserve">page and the date of the rejection in IMPACT. </w:t>
      </w:r>
    </w:p>
    <w:p w:rsidR="0022331C" w:rsidRPr="001F09F8" w:rsidRDefault="0022331C" w:rsidP="00613358">
      <w:pPr>
        <w:pStyle w:val="bodytextdfps"/>
        <w:rPr>
          <w:highlight w:val="yellow"/>
          <w:lang w:val="en"/>
        </w:rPr>
      </w:pPr>
      <w:r w:rsidRPr="001F09F8">
        <w:rPr>
          <w:highlight w:val="yellow"/>
          <w:lang w:val="en"/>
        </w:rPr>
        <w:t xml:space="preserve">The </w:t>
      </w:r>
      <w:r w:rsidR="00AD1481" w:rsidRPr="001F09F8">
        <w:rPr>
          <w:highlight w:val="yellow"/>
          <w:lang w:val="en"/>
        </w:rPr>
        <w:t>reasons offered in IMPACT are listed below: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a.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Inaccurate or incomplete documentation;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b.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Incorrect or missing citations;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c.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Need to interview all principals (adults or children);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d.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Preponderance of evidence does not support the disposition;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e.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External documentation has not been obtained and/or documented;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f.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Need additional collaterals/professional collaterals;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g.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Abuse/neglect history is not documented;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h.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Documentation does not address all allegations;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i.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Person list is not complete; or</w:t>
      </w:r>
    </w:p>
    <w:p w:rsidR="0022331C" w:rsidRPr="001F09F8" w:rsidRDefault="00613358" w:rsidP="00613358">
      <w:pPr>
        <w:pStyle w:val="list1dfps"/>
        <w:rPr>
          <w:highlight w:val="yellow"/>
          <w:lang w:val="en"/>
        </w:rPr>
      </w:pPr>
      <w:r w:rsidRPr="001F09F8">
        <w:rPr>
          <w:highlight w:val="yellow"/>
          <w:lang w:val="en"/>
        </w:rPr>
        <w:t>j.</w:t>
      </w:r>
      <w:r w:rsidRPr="001F09F8">
        <w:rPr>
          <w:highlight w:val="yellow"/>
          <w:lang w:val="en"/>
        </w:rPr>
        <w:tab/>
      </w:r>
      <w:r w:rsidR="0022331C" w:rsidRPr="001F09F8">
        <w:rPr>
          <w:highlight w:val="yellow"/>
          <w:lang w:val="en"/>
        </w:rPr>
        <w:t>Other reasons not included above.</w:t>
      </w:r>
    </w:p>
    <w:p w:rsidR="00973B9D" w:rsidRDefault="00973B9D" w:rsidP="00613358">
      <w:pPr>
        <w:pStyle w:val="bodytextdfps"/>
        <w:rPr>
          <w:lang w:val="en"/>
        </w:rPr>
      </w:pPr>
      <w:r w:rsidRPr="001F09F8">
        <w:rPr>
          <w:highlight w:val="yellow"/>
          <w:lang w:val="en"/>
        </w:rPr>
        <w:t xml:space="preserve">If the supervisor or secondary approver selects </w:t>
      </w:r>
      <w:r w:rsidRPr="001F09F8">
        <w:rPr>
          <w:i/>
          <w:highlight w:val="yellow"/>
          <w:lang w:val="en"/>
        </w:rPr>
        <w:t>Other</w:t>
      </w:r>
      <w:r w:rsidRPr="001F09F8">
        <w:rPr>
          <w:highlight w:val="yellow"/>
          <w:lang w:val="en"/>
        </w:rPr>
        <w:t xml:space="preserve">, a reason for the rejection must be entered in the </w:t>
      </w:r>
      <w:r w:rsidRPr="001F09F8">
        <w:rPr>
          <w:i/>
          <w:highlight w:val="yellow"/>
          <w:lang w:val="en"/>
        </w:rPr>
        <w:t>Comments</w:t>
      </w:r>
      <w:r w:rsidRPr="001F09F8">
        <w:rPr>
          <w:highlight w:val="yellow"/>
          <w:lang w:val="en"/>
        </w:rPr>
        <w:t xml:space="preserve"> narrative box.</w:t>
      </w:r>
    </w:p>
    <w:p w:rsidR="0022331C" w:rsidRPr="00AA0454" w:rsidRDefault="0022331C" w:rsidP="00613358">
      <w:pPr>
        <w:pStyle w:val="bodytextdfps"/>
        <w:rPr>
          <w:lang w:val="en"/>
        </w:rPr>
      </w:pPr>
      <w:r w:rsidRPr="00AA0454">
        <w:rPr>
          <w:lang w:val="en"/>
        </w:rPr>
        <w:t>The supervisor does not have to reject an investigation for the following reasons:</w:t>
      </w:r>
    </w:p>
    <w:p w:rsidR="0022331C" w:rsidRPr="00AA0454" w:rsidRDefault="00613358" w:rsidP="00613358">
      <w:pPr>
        <w:pStyle w:val="list1dfps"/>
        <w:rPr>
          <w:lang w:val="en"/>
        </w:rPr>
      </w:pPr>
      <w:r w:rsidRPr="00613358">
        <w:rPr>
          <w:lang w:val="en"/>
        </w:rPr>
        <w:t xml:space="preserve">  •</w:t>
      </w:r>
      <w:r w:rsidRPr="00613358">
        <w:rPr>
          <w:lang w:val="en"/>
        </w:rPr>
        <w:tab/>
      </w:r>
      <w:r w:rsidR="0022331C" w:rsidRPr="00AA0454">
        <w:rPr>
          <w:lang w:val="en"/>
        </w:rPr>
        <w:t>Minor documentation errors that the supervisor can easily correct</w:t>
      </w:r>
      <w:r w:rsidR="0022331C">
        <w:rPr>
          <w:lang w:val="en"/>
        </w:rPr>
        <w:t>; or</w:t>
      </w:r>
    </w:p>
    <w:p w:rsidR="0022331C" w:rsidRPr="00AA0454" w:rsidRDefault="00613358" w:rsidP="00613358">
      <w:pPr>
        <w:pStyle w:val="list1dfps"/>
        <w:rPr>
          <w:lang w:val="en"/>
        </w:rPr>
      </w:pPr>
      <w:r w:rsidRPr="00613358">
        <w:rPr>
          <w:lang w:val="en"/>
        </w:rPr>
        <w:lastRenderedPageBreak/>
        <w:t xml:space="preserve">  •</w:t>
      </w:r>
      <w:r w:rsidRPr="00613358">
        <w:rPr>
          <w:lang w:val="en"/>
        </w:rPr>
        <w:tab/>
      </w:r>
      <w:r w:rsidR="0022331C" w:rsidRPr="00AA0454">
        <w:rPr>
          <w:lang w:val="en"/>
        </w:rPr>
        <w:t>Required investigations activities were not completed, but conducting the activities would not change the preponderance of the evidence</w:t>
      </w:r>
      <w:r w:rsidR="0022331C">
        <w:rPr>
          <w:lang w:val="en"/>
        </w:rPr>
        <w:t>.</w:t>
      </w:r>
    </w:p>
    <w:p w:rsidR="00B63A4E" w:rsidRDefault="0022331C" w:rsidP="00613358">
      <w:pPr>
        <w:pStyle w:val="bodytextdfps"/>
      </w:pPr>
      <w:r w:rsidRPr="00AA0454">
        <w:rPr>
          <w:lang w:val="en"/>
        </w:rPr>
        <w:t>At the time the investigation is rejected, the supervisor must provide specific feedback to the investigator on what information must be corrected and a specific timeframe by which the investigation must be resubmitted.</w:t>
      </w:r>
    </w:p>
    <w:sectPr w:rsidR="00B63A4E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92" w:rsidRDefault="00E37A92">
      <w:r>
        <w:separator/>
      </w:r>
    </w:p>
  </w:endnote>
  <w:endnote w:type="continuationSeparator" w:id="0">
    <w:p w:rsidR="00E37A92" w:rsidRDefault="00E3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901C7A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F501C9">
      <w:rPr>
        <w:noProof/>
      </w:rPr>
      <w:t>12/23/13 2:07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92" w:rsidRDefault="00E37A92">
      <w:r>
        <w:separator/>
      </w:r>
    </w:p>
  </w:footnote>
  <w:footnote w:type="continuationSeparator" w:id="0">
    <w:p w:rsidR="00E37A92" w:rsidRDefault="00E3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22331C">
    <w:pPr>
      <w:pStyle w:val="headerdfps"/>
    </w:pPr>
    <w:r w:rsidRPr="0022331C">
      <w:t>669</w:t>
    </w:r>
    <w:r>
      <w:t>2</w:t>
    </w:r>
    <w:r w:rsidRPr="0022331C">
      <w:t xml:space="preserve">-CCL </w:t>
    </w:r>
    <w:r w:rsidR="00973B9D" w:rsidRPr="00973B9D">
      <w:t>SIGNOFF</w:t>
    </w:r>
    <w:r w:rsidR="0000396B">
      <w:t xml:space="preserve"> </w:t>
    </w:r>
    <w:r w:rsidRPr="0022331C">
      <w:t>Rejecting an Investigation</w:t>
    </w:r>
    <w:r>
      <w:t xml:space="preserve"> – Changes in IMPACT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501C9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130"/>
    <w:multiLevelType w:val="hybridMultilevel"/>
    <w:tmpl w:val="369A406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0396B"/>
    <w:rsid w:val="00031CE6"/>
    <w:rsid w:val="00075C7F"/>
    <w:rsid w:val="00144783"/>
    <w:rsid w:val="00165BA2"/>
    <w:rsid w:val="001A07C5"/>
    <w:rsid w:val="001F09F8"/>
    <w:rsid w:val="001F2183"/>
    <w:rsid w:val="001F5597"/>
    <w:rsid w:val="00200224"/>
    <w:rsid w:val="0022331C"/>
    <w:rsid w:val="00257E7D"/>
    <w:rsid w:val="00280A5E"/>
    <w:rsid w:val="00286369"/>
    <w:rsid w:val="00304067"/>
    <w:rsid w:val="00310F52"/>
    <w:rsid w:val="0033516B"/>
    <w:rsid w:val="00376F9A"/>
    <w:rsid w:val="003B6ECA"/>
    <w:rsid w:val="00464014"/>
    <w:rsid w:val="00483EF1"/>
    <w:rsid w:val="004E6503"/>
    <w:rsid w:val="00563F49"/>
    <w:rsid w:val="00613358"/>
    <w:rsid w:val="00613BA0"/>
    <w:rsid w:val="006A7717"/>
    <w:rsid w:val="006C1220"/>
    <w:rsid w:val="006C7437"/>
    <w:rsid w:val="00702939"/>
    <w:rsid w:val="00705A1A"/>
    <w:rsid w:val="007146E9"/>
    <w:rsid w:val="007213B6"/>
    <w:rsid w:val="008D41C7"/>
    <w:rsid w:val="00901C7A"/>
    <w:rsid w:val="00920888"/>
    <w:rsid w:val="00953356"/>
    <w:rsid w:val="00973B9D"/>
    <w:rsid w:val="009D3308"/>
    <w:rsid w:val="00A02BFD"/>
    <w:rsid w:val="00A053A7"/>
    <w:rsid w:val="00A2571F"/>
    <w:rsid w:val="00A64CC6"/>
    <w:rsid w:val="00AB4F13"/>
    <w:rsid w:val="00AD1481"/>
    <w:rsid w:val="00AF2F2D"/>
    <w:rsid w:val="00B63A4E"/>
    <w:rsid w:val="00BB592A"/>
    <w:rsid w:val="00BE26E6"/>
    <w:rsid w:val="00C7404F"/>
    <w:rsid w:val="00C97844"/>
    <w:rsid w:val="00DB7248"/>
    <w:rsid w:val="00E001CC"/>
    <w:rsid w:val="00E30A97"/>
    <w:rsid w:val="00E37A92"/>
    <w:rsid w:val="00F03E38"/>
    <w:rsid w:val="00F30E15"/>
    <w:rsid w:val="00F501C9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501C9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501C9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501C9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501C9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501C9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501C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501C9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501C9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50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1C9"/>
  </w:style>
  <w:style w:type="paragraph" w:customStyle="1" w:styleId="bodytextdfps">
    <w:name w:val="bodytextdfps"/>
    <w:basedOn w:val="Normal"/>
    <w:link w:val="bodytextdfpsChar"/>
    <w:qFormat/>
    <w:rsid w:val="00F501C9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501C9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501C9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501C9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501C9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501C9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501C9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501C9"/>
    <w:rPr>
      <w:b w:val="0"/>
    </w:rPr>
  </w:style>
  <w:style w:type="paragraph" w:customStyle="1" w:styleId="subheading2dfps">
    <w:name w:val="subheading2dfps"/>
    <w:basedOn w:val="subheading1dfps"/>
    <w:next w:val="bodytextdfps"/>
    <w:rsid w:val="00F501C9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501C9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501C9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501C9"/>
    <w:rPr>
      <w:i/>
      <w:iCs/>
    </w:rPr>
  </w:style>
  <w:style w:type="paragraph" w:customStyle="1" w:styleId="list1dfps">
    <w:name w:val="list1dfps"/>
    <w:basedOn w:val="bodytextdfps"/>
    <w:rsid w:val="00F501C9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501C9"/>
    <w:pPr>
      <w:ind w:left="2160"/>
    </w:pPr>
  </w:style>
  <w:style w:type="paragraph" w:customStyle="1" w:styleId="list3dfps">
    <w:name w:val="list3dfps"/>
    <w:basedOn w:val="list2dfps"/>
    <w:rsid w:val="00F501C9"/>
    <w:pPr>
      <w:ind w:left="2520"/>
    </w:pPr>
  </w:style>
  <w:style w:type="paragraph" w:customStyle="1" w:styleId="list4dfps">
    <w:name w:val="list4dfps"/>
    <w:basedOn w:val="list3dfps"/>
    <w:rsid w:val="00F501C9"/>
    <w:pPr>
      <w:ind w:left="2880"/>
    </w:pPr>
  </w:style>
  <w:style w:type="paragraph" w:customStyle="1" w:styleId="list5dfps">
    <w:name w:val="list5dfps"/>
    <w:basedOn w:val="list4dfps"/>
    <w:rsid w:val="00F501C9"/>
    <w:pPr>
      <w:ind w:left="3240"/>
    </w:pPr>
  </w:style>
  <w:style w:type="paragraph" w:customStyle="1" w:styleId="list6dfps">
    <w:name w:val="list6dfps"/>
    <w:basedOn w:val="list5dfps"/>
    <w:rsid w:val="00F501C9"/>
    <w:pPr>
      <w:ind w:left="3600"/>
    </w:pPr>
  </w:style>
  <w:style w:type="paragraph" w:customStyle="1" w:styleId="bqlistadfps">
    <w:name w:val="bqlistadfps"/>
    <w:basedOn w:val="bqblockquotetextdfps"/>
    <w:rsid w:val="00F501C9"/>
    <w:pPr>
      <w:ind w:left="2520" w:hanging="360"/>
    </w:pPr>
  </w:style>
  <w:style w:type="paragraph" w:customStyle="1" w:styleId="bqlistbdfps">
    <w:name w:val="bqlistbdfps"/>
    <w:basedOn w:val="bqlistadfps"/>
    <w:rsid w:val="00F501C9"/>
    <w:pPr>
      <w:ind w:left="2880"/>
    </w:pPr>
  </w:style>
  <w:style w:type="paragraph" w:customStyle="1" w:styleId="bqlistcdfps">
    <w:name w:val="bqlistcdfps"/>
    <w:basedOn w:val="bqlistbdfps"/>
    <w:rsid w:val="00F501C9"/>
    <w:pPr>
      <w:ind w:left="3240"/>
    </w:pPr>
  </w:style>
  <w:style w:type="character" w:styleId="PageNumber">
    <w:name w:val="page number"/>
    <w:rsid w:val="00F501C9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501C9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501C9"/>
    <w:pPr>
      <w:ind w:left="1800"/>
    </w:pPr>
  </w:style>
  <w:style w:type="paragraph" w:styleId="TOC4">
    <w:name w:val="toc 4"/>
    <w:basedOn w:val="TOC3"/>
    <w:next w:val="Normal"/>
    <w:autoRedefine/>
    <w:semiHidden/>
    <w:rsid w:val="00F501C9"/>
    <w:pPr>
      <w:ind w:left="2160"/>
    </w:pPr>
  </w:style>
  <w:style w:type="paragraph" w:styleId="TOC5">
    <w:name w:val="toc 5"/>
    <w:basedOn w:val="TOC4"/>
    <w:next w:val="Normal"/>
    <w:autoRedefine/>
    <w:semiHidden/>
    <w:rsid w:val="00F501C9"/>
    <w:pPr>
      <w:ind w:left="2520"/>
    </w:pPr>
  </w:style>
  <w:style w:type="paragraph" w:styleId="TOC6">
    <w:name w:val="toc 6"/>
    <w:basedOn w:val="TOC5"/>
    <w:next w:val="Normal"/>
    <w:autoRedefine/>
    <w:semiHidden/>
    <w:rsid w:val="00F501C9"/>
    <w:pPr>
      <w:ind w:left="2880"/>
    </w:pPr>
  </w:style>
  <w:style w:type="paragraph" w:styleId="TOC7">
    <w:name w:val="toc 7"/>
    <w:basedOn w:val="TOC6"/>
    <w:next w:val="Normal"/>
    <w:autoRedefine/>
    <w:semiHidden/>
    <w:rsid w:val="00F501C9"/>
    <w:pPr>
      <w:ind w:left="3240"/>
    </w:pPr>
  </w:style>
  <w:style w:type="paragraph" w:styleId="TOC8">
    <w:name w:val="toc 8"/>
    <w:basedOn w:val="TOC7"/>
    <w:next w:val="Normal"/>
    <w:autoRedefine/>
    <w:semiHidden/>
    <w:rsid w:val="00F501C9"/>
    <w:pPr>
      <w:ind w:left="3600"/>
    </w:pPr>
  </w:style>
  <w:style w:type="paragraph" w:styleId="TOC9">
    <w:name w:val="toc 9"/>
    <w:basedOn w:val="TOC8"/>
    <w:next w:val="Normal"/>
    <w:autoRedefine/>
    <w:semiHidden/>
    <w:rsid w:val="00F501C9"/>
    <w:pPr>
      <w:ind w:left="3960"/>
    </w:pPr>
  </w:style>
  <w:style w:type="paragraph" w:customStyle="1" w:styleId="querydfps">
    <w:name w:val="querydfps"/>
    <w:basedOn w:val="subheading1dfps"/>
    <w:rsid w:val="00F501C9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501C9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501C9"/>
    <w:pPr>
      <w:ind w:left="720"/>
    </w:pPr>
  </w:style>
  <w:style w:type="paragraph" w:customStyle="1" w:styleId="violettaglpph">
    <w:name w:val="violettaglpph"/>
    <w:basedOn w:val="violettagdfps"/>
    <w:rsid w:val="00F501C9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F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1C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501C9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501C9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501C9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501C9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501C9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501C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501C9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501C9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501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1C9"/>
  </w:style>
  <w:style w:type="paragraph" w:customStyle="1" w:styleId="bodytextdfps">
    <w:name w:val="bodytextdfps"/>
    <w:basedOn w:val="Normal"/>
    <w:link w:val="bodytextdfpsChar"/>
    <w:qFormat/>
    <w:rsid w:val="00F501C9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501C9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501C9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501C9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501C9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501C9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501C9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501C9"/>
    <w:rPr>
      <w:b w:val="0"/>
    </w:rPr>
  </w:style>
  <w:style w:type="paragraph" w:customStyle="1" w:styleId="subheading2dfps">
    <w:name w:val="subheading2dfps"/>
    <w:basedOn w:val="subheading1dfps"/>
    <w:next w:val="bodytextdfps"/>
    <w:rsid w:val="00F501C9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501C9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501C9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501C9"/>
    <w:rPr>
      <w:i/>
      <w:iCs/>
    </w:rPr>
  </w:style>
  <w:style w:type="paragraph" w:customStyle="1" w:styleId="list1dfps">
    <w:name w:val="list1dfps"/>
    <w:basedOn w:val="bodytextdfps"/>
    <w:rsid w:val="00F501C9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501C9"/>
    <w:pPr>
      <w:ind w:left="2160"/>
    </w:pPr>
  </w:style>
  <w:style w:type="paragraph" w:customStyle="1" w:styleId="list3dfps">
    <w:name w:val="list3dfps"/>
    <w:basedOn w:val="list2dfps"/>
    <w:rsid w:val="00F501C9"/>
    <w:pPr>
      <w:ind w:left="2520"/>
    </w:pPr>
  </w:style>
  <w:style w:type="paragraph" w:customStyle="1" w:styleId="list4dfps">
    <w:name w:val="list4dfps"/>
    <w:basedOn w:val="list3dfps"/>
    <w:rsid w:val="00F501C9"/>
    <w:pPr>
      <w:ind w:left="2880"/>
    </w:pPr>
  </w:style>
  <w:style w:type="paragraph" w:customStyle="1" w:styleId="list5dfps">
    <w:name w:val="list5dfps"/>
    <w:basedOn w:val="list4dfps"/>
    <w:rsid w:val="00F501C9"/>
    <w:pPr>
      <w:ind w:left="3240"/>
    </w:pPr>
  </w:style>
  <w:style w:type="paragraph" w:customStyle="1" w:styleId="list6dfps">
    <w:name w:val="list6dfps"/>
    <w:basedOn w:val="list5dfps"/>
    <w:rsid w:val="00F501C9"/>
    <w:pPr>
      <w:ind w:left="3600"/>
    </w:pPr>
  </w:style>
  <w:style w:type="paragraph" w:customStyle="1" w:styleId="bqlistadfps">
    <w:name w:val="bqlistadfps"/>
    <w:basedOn w:val="bqblockquotetextdfps"/>
    <w:rsid w:val="00F501C9"/>
    <w:pPr>
      <w:ind w:left="2520" w:hanging="360"/>
    </w:pPr>
  </w:style>
  <w:style w:type="paragraph" w:customStyle="1" w:styleId="bqlistbdfps">
    <w:name w:val="bqlistbdfps"/>
    <w:basedOn w:val="bqlistadfps"/>
    <w:rsid w:val="00F501C9"/>
    <w:pPr>
      <w:ind w:left="2880"/>
    </w:pPr>
  </w:style>
  <w:style w:type="paragraph" w:customStyle="1" w:styleId="bqlistcdfps">
    <w:name w:val="bqlistcdfps"/>
    <w:basedOn w:val="bqlistbdfps"/>
    <w:rsid w:val="00F501C9"/>
    <w:pPr>
      <w:ind w:left="3240"/>
    </w:pPr>
  </w:style>
  <w:style w:type="character" w:styleId="PageNumber">
    <w:name w:val="page number"/>
    <w:rsid w:val="00F501C9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501C9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501C9"/>
    <w:pPr>
      <w:ind w:left="1800"/>
    </w:pPr>
  </w:style>
  <w:style w:type="paragraph" w:styleId="TOC4">
    <w:name w:val="toc 4"/>
    <w:basedOn w:val="TOC3"/>
    <w:next w:val="Normal"/>
    <w:autoRedefine/>
    <w:semiHidden/>
    <w:rsid w:val="00F501C9"/>
    <w:pPr>
      <w:ind w:left="2160"/>
    </w:pPr>
  </w:style>
  <w:style w:type="paragraph" w:styleId="TOC5">
    <w:name w:val="toc 5"/>
    <w:basedOn w:val="TOC4"/>
    <w:next w:val="Normal"/>
    <w:autoRedefine/>
    <w:semiHidden/>
    <w:rsid w:val="00F501C9"/>
    <w:pPr>
      <w:ind w:left="2520"/>
    </w:pPr>
  </w:style>
  <w:style w:type="paragraph" w:styleId="TOC6">
    <w:name w:val="toc 6"/>
    <w:basedOn w:val="TOC5"/>
    <w:next w:val="Normal"/>
    <w:autoRedefine/>
    <w:semiHidden/>
    <w:rsid w:val="00F501C9"/>
    <w:pPr>
      <w:ind w:left="2880"/>
    </w:pPr>
  </w:style>
  <w:style w:type="paragraph" w:styleId="TOC7">
    <w:name w:val="toc 7"/>
    <w:basedOn w:val="TOC6"/>
    <w:next w:val="Normal"/>
    <w:autoRedefine/>
    <w:semiHidden/>
    <w:rsid w:val="00F501C9"/>
    <w:pPr>
      <w:ind w:left="3240"/>
    </w:pPr>
  </w:style>
  <w:style w:type="paragraph" w:styleId="TOC8">
    <w:name w:val="toc 8"/>
    <w:basedOn w:val="TOC7"/>
    <w:next w:val="Normal"/>
    <w:autoRedefine/>
    <w:semiHidden/>
    <w:rsid w:val="00F501C9"/>
    <w:pPr>
      <w:ind w:left="3600"/>
    </w:pPr>
  </w:style>
  <w:style w:type="paragraph" w:styleId="TOC9">
    <w:name w:val="toc 9"/>
    <w:basedOn w:val="TOC8"/>
    <w:next w:val="Normal"/>
    <w:autoRedefine/>
    <w:semiHidden/>
    <w:rsid w:val="00F501C9"/>
    <w:pPr>
      <w:ind w:left="3960"/>
    </w:pPr>
  </w:style>
  <w:style w:type="paragraph" w:customStyle="1" w:styleId="querydfps">
    <w:name w:val="querydfps"/>
    <w:basedOn w:val="subheading1dfps"/>
    <w:rsid w:val="00F501C9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501C9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501C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501C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501C9"/>
    <w:pPr>
      <w:ind w:left="720"/>
    </w:pPr>
  </w:style>
  <w:style w:type="paragraph" w:customStyle="1" w:styleId="violettaglpph">
    <w:name w:val="violettaglpph"/>
    <w:basedOn w:val="violettagdfps"/>
    <w:rsid w:val="00F501C9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F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glian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Seber,Jackie (DFPS)</dc:creator>
  <cp:keywords/>
  <cp:lastModifiedBy>Pagliarini,Nancy (DFPS)</cp:lastModifiedBy>
  <cp:revision>3</cp:revision>
  <cp:lastPrinted>2000-11-20T14:30:00Z</cp:lastPrinted>
  <dcterms:created xsi:type="dcterms:W3CDTF">2013-12-23T20:07:00Z</dcterms:created>
  <dcterms:modified xsi:type="dcterms:W3CDTF">2013-12-23T20:25:00Z</dcterms:modified>
</cp:coreProperties>
</file>